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AF25F" w14:textId="77777777" w:rsidR="008B43CC" w:rsidRPr="006B3297" w:rsidRDefault="008B43CC">
      <w:pPr>
        <w:rPr>
          <w:rFonts w:ascii="Garamond" w:hAnsi="Garamond"/>
          <w:sz w:val="4"/>
          <w:szCs w:val="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908"/>
      </w:tblGrid>
      <w:tr w:rsidR="008B43CC" w:rsidRPr="006B3297" w14:paraId="77872CA1" w14:textId="77777777" w:rsidTr="00DC0C19">
        <w:trPr>
          <w:trHeight w:val="1861"/>
          <w:jc w:val="center"/>
        </w:trPr>
        <w:tc>
          <w:tcPr>
            <w:tcW w:w="10908" w:type="dxa"/>
            <w:tcBorders>
              <w:top w:val="single" w:sz="8" w:space="0" w:color="auto"/>
              <w:left w:val="single" w:sz="8" w:space="0" w:color="auto"/>
              <w:bottom w:val="single" w:sz="8" w:space="0" w:color="auto"/>
              <w:right w:val="single" w:sz="8" w:space="0" w:color="auto"/>
            </w:tcBorders>
            <w:shd w:val="clear" w:color="auto" w:fill="auto"/>
          </w:tcPr>
          <w:p w14:paraId="373743F7" w14:textId="26A949E1" w:rsidR="00091F1F" w:rsidRPr="006B3297" w:rsidRDefault="00015519" w:rsidP="00D36C29">
            <w:pPr>
              <w:spacing w:before="240"/>
              <w:outlineLvl w:val="0"/>
              <w:rPr>
                <w:rFonts w:ascii="Garamond" w:hAnsi="Garamond"/>
                <w:b/>
                <w:sz w:val="23"/>
                <w:szCs w:val="23"/>
              </w:rPr>
            </w:pPr>
            <w:r w:rsidRPr="006B3297">
              <w:rPr>
                <w:rFonts w:ascii="Garamond" w:hAnsi="Garamond"/>
                <w:b/>
                <w:noProof/>
                <w:sz w:val="20"/>
                <w:szCs w:val="20"/>
              </w:rPr>
              <w:drawing>
                <wp:anchor distT="0" distB="0" distL="114300" distR="114300" simplePos="0" relativeHeight="251656704" behindDoc="0" locked="0" layoutInCell="1" allowOverlap="1" wp14:anchorId="7A89ABC6" wp14:editId="37D7F232">
                  <wp:simplePos x="0" y="0"/>
                  <wp:positionH relativeFrom="column">
                    <wp:posOffset>57150</wp:posOffset>
                  </wp:positionH>
                  <wp:positionV relativeFrom="paragraph">
                    <wp:posOffset>78740</wp:posOffset>
                  </wp:positionV>
                  <wp:extent cx="1007745" cy="1026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3CC" w:rsidRPr="006B3297">
              <w:rPr>
                <w:rFonts w:ascii="Garamond" w:hAnsi="Garamond"/>
                <w:b/>
                <w:sz w:val="23"/>
                <w:szCs w:val="23"/>
              </w:rPr>
              <w:t xml:space="preserve">MONTESSORI ACCREDITATION COUNCIL FOR TEACHER EDUCATION </w:t>
            </w:r>
          </w:p>
          <w:p w14:paraId="5E3731CC" w14:textId="77777777" w:rsidR="00E712C3" w:rsidRPr="006B3297" w:rsidRDefault="00E712C3" w:rsidP="006E3EDF">
            <w:pPr>
              <w:ind w:left="2520" w:right="162"/>
              <w:jc w:val="center"/>
              <w:rPr>
                <w:rFonts w:ascii="Garamond" w:hAnsi="Garamond"/>
                <w:b/>
                <w:sz w:val="12"/>
                <w:szCs w:val="12"/>
              </w:rPr>
            </w:pPr>
          </w:p>
          <w:p w14:paraId="067E3B80" w14:textId="77777777" w:rsidR="008B43CC" w:rsidRPr="007512A7" w:rsidRDefault="006B3297" w:rsidP="006E3EDF">
            <w:pPr>
              <w:ind w:left="2520" w:right="162"/>
              <w:jc w:val="center"/>
              <w:rPr>
                <w:rFonts w:ascii="Garamond" w:hAnsi="Garamond"/>
                <w:b/>
                <w:smallCaps/>
                <w:sz w:val="28"/>
                <w:szCs w:val="28"/>
              </w:rPr>
            </w:pPr>
            <w:r w:rsidRPr="007512A7">
              <w:rPr>
                <w:rFonts w:ascii="Garamond" w:hAnsi="Garamond"/>
                <w:b/>
                <w:smallCaps/>
                <w:sz w:val="28"/>
                <w:szCs w:val="28"/>
              </w:rPr>
              <w:t>Adult Learner Handbook Checklist</w:t>
            </w:r>
          </w:p>
          <w:p w14:paraId="33BD4F8E" w14:textId="77777777" w:rsidR="00410EA0" w:rsidRPr="006B3297" w:rsidRDefault="00410EA0" w:rsidP="006E3EDF">
            <w:pPr>
              <w:ind w:left="2520" w:right="162"/>
              <w:jc w:val="center"/>
              <w:rPr>
                <w:rFonts w:ascii="Garamond" w:hAnsi="Garamond"/>
                <w:b/>
                <w:sz w:val="16"/>
                <w:szCs w:val="16"/>
              </w:rPr>
            </w:pPr>
          </w:p>
          <w:p w14:paraId="00A1BAF4" w14:textId="277BED1E" w:rsidR="008B43CC" w:rsidRPr="006B3297" w:rsidRDefault="00034D4E" w:rsidP="006E3EDF">
            <w:pPr>
              <w:ind w:left="2520" w:right="162"/>
              <w:jc w:val="center"/>
              <w:rPr>
                <w:rFonts w:ascii="Garamond" w:hAnsi="Garamond"/>
                <w:sz w:val="22"/>
                <w:szCs w:val="22"/>
              </w:rPr>
            </w:pPr>
            <w:r w:rsidRPr="006B3297">
              <w:rPr>
                <w:rFonts w:ascii="Garamond" w:hAnsi="Garamond"/>
                <w:sz w:val="22"/>
                <w:szCs w:val="22"/>
              </w:rPr>
              <w:t xml:space="preserve">Instructions: </w:t>
            </w:r>
            <w:r w:rsidR="001E5BD7">
              <w:rPr>
                <w:rFonts w:ascii="Garamond" w:hAnsi="Garamond"/>
                <w:sz w:val="22"/>
                <w:szCs w:val="22"/>
              </w:rPr>
              <w:t>List</w:t>
            </w:r>
            <w:r w:rsidR="006B3297">
              <w:rPr>
                <w:rFonts w:ascii="Garamond" w:hAnsi="Garamond"/>
                <w:sz w:val="22"/>
                <w:szCs w:val="22"/>
              </w:rPr>
              <w:t xml:space="preserve"> the name of the handbook(s)</w:t>
            </w:r>
            <w:r w:rsidR="00E023DA">
              <w:rPr>
                <w:rFonts w:ascii="Garamond" w:hAnsi="Garamond"/>
                <w:sz w:val="22"/>
                <w:szCs w:val="22"/>
              </w:rPr>
              <w:t xml:space="preserve"> and</w:t>
            </w:r>
            <w:r w:rsidR="006B3297">
              <w:rPr>
                <w:rFonts w:ascii="Garamond" w:hAnsi="Garamond"/>
                <w:sz w:val="22"/>
                <w:szCs w:val="22"/>
              </w:rPr>
              <w:t xml:space="preserve"> page number(s) that reference </w:t>
            </w:r>
            <w:r w:rsidR="001E5BD7">
              <w:rPr>
                <w:rFonts w:ascii="Garamond" w:hAnsi="Garamond"/>
                <w:sz w:val="22"/>
                <w:szCs w:val="22"/>
              </w:rPr>
              <w:t>each</w:t>
            </w:r>
            <w:r w:rsidR="006B3297">
              <w:rPr>
                <w:rFonts w:ascii="Garamond" w:hAnsi="Garamond"/>
                <w:sz w:val="22"/>
                <w:szCs w:val="22"/>
              </w:rPr>
              <w:t xml:space="preserve"> criteri</w:t>
            </w:r>
            <w:r w:rsidR="00DC0C19">
              <w:rPr>
                <w:rFonts w:ascii="Garamond" w:hAnsi="Garamond"/>
                <w:sz w:val="22"/>
                <w:szCs w:val="22"/>
              </w:rPr>
              <w:t>on</w:t>
            </w:r>
            <w:r w:rsidR="006B3297">
              <w:rPr>
                <w:rFonts w:ascii="Garamond" w:hAnsi="Garamond"/>
                <w:sz w:val="22"/>
                <w:szCs w:val="22"/>
              </w:rPr>
              <w:t>.</w:t>
            </w:r>
          </w:p>
          <w:p w14:paraId="578DD73D" w14:textId="77777777" w:rsidR="008B43CC" w:rsidRPr="006B3297" w:rsidRDefault="008B43CC" w:rsidP="001E5BD7">
            <w:pPr>
              <w:ind w:right="162"/>
              <w:rPr>
                <w:rFonts w:ascii="Garamond" w:hAnsi="Garamond"/>
                <w:sz w:val="20"/>
                <w:szCs w:val="20"/>
              </w:rPr>
            </w:pPr>
          </w:p>
        </w:tc>
      </w:tr>
      <w:tr w:rsidR="00211FD6" w:rsidRPr="006B3297" w14:paraId="71245983" w14:textId="77777777" w:rsidTr="00156566">
        <w:trPr>
          <w:trHeight w:val="394"/>
          <w:jc w:val="center"/>
        </w:trPr>
        <w:tc>
          <w:tcPr>
            <w:tcW w:w="10908" w:type="dxa"/>
            <w:tcBorders>
              <w:top w:val="single" w:sz="8" w:space="0" w:color="auto"/>
            </w:tcBorders>
            <w:shd w:val="clear" w:color="auto" w:fill="D9D9D9"/>
            <w:vAlign w:val="center"/>
          </w:tcPr>
          <w:p w14:paraId="17C81041" w14:textId="77777777" w:rsidR="00211FD6" w:rsidRPr="007512A7" w:rsidRDefault="00211FD6" w:rsidP="003F2792">
            <w:pPr>
              <w:tabs>
                <w:tab w:val="left" w:pos="5811"/>
              </w:tabs>
              <w:rPr>
                <w:rFonts w:ascii="Garamond" w:hAnsi="Garamond"/>
                <w:b/>
                <w:smallCaps/>
                <w:sz w:val="22"/>
                <w:szCs w:val="22"/>
              </w:rPr>
            </w:pPr>
            <w:r w:rsidRPr="007512A7">
              <w:rPr>
                <w:rFonts w:ascii="Garamond" w:hAnsi="Garamond"/>
                <w:b/>
                <w:smallCaps/>
              </w:rPr>
              <w:t xml:space="preserve">Program Information </w:t>
            </w:r>
            <w:r w:rsidRPr="007512A7">
              <w:rPr>
                <w:rFonts w:ascii="Garamond" w:hAnsi="Garamond"/>
                <w:b/>
                <w:smallCaps/>
                <w:sz w:val="22"/>
                <w:szCs w:val="22"/>
              </w:rPr>
              <w:tab/>
            </w:r>
          </w:p>
        </w:tc>
      </w:tr>
      <w:tr w:rsidR="00211FD6" w:rsidRPr="006B3297" w14:paraId="5C4FF5C4" w14:textId="77777777" w:rsidTr="00156566">
        <w:trPr>
          <w:trHeight w:val="728"/>
          <w:jc w:val="center"/>
        </w:trPr>
        <w:tc>
          <w:tcPr>
            <w:tcW w:w="10908" w:type="dxa"/>
            <w:shd w:val="clear" w:color="auto" w:fill="auto"/>
          </w:tcPr>
          <w:p w14:paraId="1A8AF6DF" w14:textId="77777777" w:rsidR="00034D4E" w:rsidRPr="006B3297" w:rsidRDefault="00211FD6" w:rsidP="009140EB">
            <w:pPr>
              <w:spacing w:before="120"/>
              <w:rPr>
                <w:rFonts w:ascii="Garamond" w:hAnsi="Garamond"/>
              </w:rPr>
            </w:pPr>
            <w:r w:rsidRPr="006B3297">
              <w:rPr>
                <w:rFonts w:ascii="Garamond" w:hAnsi="Garamond"/>
              </w:rPr>
              <w:t xml:space="preserve">Program Name: </w:t>
            </w:r>
            <w:r w:rsidRPr="006B3297">
              <w:rPr>
                <w:rFonts w:ascii="Garamond" w:hAnsi="Garamond"/>
              </w:rPr>
              <w:fldChar w:fldCharType="begin">
                <w:ffData>
                  <w:name w:val="Text100"/>
                  <w:enabled/>
                  <w:calcOnExit w:val="0"/>
                  <w:textInput/>
                </w:ffData>
              </w:fldChar>
            </w:r>
            <w:bookmarkStart w:id="0" w:name="Text100"/>
            <w:r w:rsidRPr="006B3297">
              <w:rPr>
                <w:rFonts w:ascii="Garamond" w:hAnsi="Garamond"/>
              </w:rPr>
              <w:instrText xml:space="preserve"> FORMTEXT </w:instrText>
            </w:r>
            <w:r w:rsidRPr="006B3297">
              <w:rPr>
                <w:rFonts w:ascii="Garamond" w:hAnsi="Garamond"/>
              </w:rPr>
            </w:r>
            <w:r w:rsidRPr="006B3297">
              <w:rPr>
                <w:rFonts w:ascii="Garamond" w:hAnsi="Garamond"/>
              </w:rPr>
              <w:fldChar w:fldCharType="separate"/>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rPr>
              <w:fldChar w:fldCharType="end"/>
            </w:r>
            <w:bookmarkEnd w:id="0"/>
          </w:p>
          <w:p w14:paraId="602D7B49" w14:textId="77777777" w:rsidR="00211FD6" w:rsidRDefault="00034D4E" w:rsidP="009140EB">
            <w:pPr>
              <w:spacing w:before="120" w:after="120"/>
              <w:rPr>
                <w:rFonts w:ascii="Garamond" w:hAnsi="Garamond"/>
              </w:rPr>
            </w:pPr>
            <w:r w:rsidRPr="006B3297">
              <w:rPr>
                <w:rFonts w:ascii="Garamond" w:hAnsi="Garamond"/>
              </w:rPr>
              <w:t xml:space="preserve">Course Level: </w:t>
            </w:r>
            <w:r w:rsidRPr="006B3297">
              <w:rPr>
                <w:rFonts w:ascii="Garamond" w:hAnsi="Garamond"/>
              </w:rPr>
              <w:fldChar w:fldCharType="begin">
                <w:ffData>
                  <w:name w:val="Text100"/>
                  <w:enabled/>
                  <w:calcOnExit w:val="0"/>
                  <w:textInput/>
                </w:ffData>
              </w:fldChar>
            </w:r>
            <w:r w:rsidRPr="006B3297">
              <w:rPr>
                <w:rFonts w:ascii="Garamond" w:hAnsi="Garamond"/>
              </w:rPr>
              <w:instrText xml:space="preserve"> FORMTEXT </w:instrText>
            </w:r>
            <w:r w:rsidRPr="006B3297">
              <w:rPr>
                <w:rFonts w:ascii="Garamond" w:hAnsi="Garamond"/>
              </w:rPr>
            </w:r>
            <w:r w:rsidRPr="006B3297">
              <w:rPr>
                <w:rFonts w:ascii="Garamond" w:hAnsi="Garamond"/>
              </w:rPr>
              <w:fldChar w:fldCharType="separate"/>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rPr>
              <w:fldChar w:fldCharType="end"/>
            </w:r>
          </w:p>
          <w:p w14:paraId="4BDF9B27" w14:textId="77777777" w:rsidR="00F15250" w:rsidRPr="009140EB" w:rsidRDefault="00F15250" w:rsidP="009140EB">
            <w:pPr>
              <w:spacing w:before="120" w:after="120"/>
              <w:rPr>
                <w:rFonts w:ascii="Garamond" w:hAnsi="Garamond"/>
              </w:rPr>
            </w:pPr>
            <w:r>
              <w:rPr>
                <w:rFonts w:ascii="Garamond" w:hAnsi="Garamond"/>
              </w:rPr>
              <w:t xml:space="preserve">Additional Location (if applicable): </w:t>
            </w:r>
            <w:r w:rsidRPr="006B3297">
              <w:rPr>
                <w:rFonts w:ascii="Garamond" w:hAnsi="Garamond"/>
              </w:rPr>
              <w:fldChar w:fldCharType="begin">
                <w:ffData>
                  <w:name w:val="Text100"/>
                  <w:enabled/>
                  <w:calcOnExit w:val="0"/>
                  <w:textInput/>
                </w:ffData>
              </w:fldChar>
            </w:r>
            <w:r w:rsidRPr="006B3297">
              <w:rPr>
                <w:rFonts w:ascii="Garamond" w:hAnsi="Garamond"/>
              </w:rPr>
              <w:instrText xml:space="preserve"> FORMTEXT </w:instrText>
            </w:r>
            <w:r w:rsidRPr="006B3297">
              <w:rPr>
                <w:rFonts w:ascii="Garamond" w:hAnsi="Garamond"/>
              </w:rPr>
            </w:r>
            <w:r w:rsidRPr="006B3297">
              <w:rPr>
                <w:rFonts w:ascii="Garamond" w:hAnsi="Garamond"/>
              </w:rPr>
              <w:fldChar w:fldCharType="separate"/>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noProof/>
              </w:rPr>
              <w:t> </w:t>
            </w:r>
            <w:r w:rsidRPr="006B3297">
              <w:rPr>
                <w:rFonts w:ascii="Garamond" w:hAnsi="Garamond"/>
              </w:rPr>
              <w:fldChar w:fldCharType="end"/>
            </w:r>
          </w:p>
        </w:tc>
      </w:tr>
      <w:tr w:rsidR="00E712C3" w:rsidRPr="006B3297" w14:paraId="0E9FC5D9" w14:textId="77777777" w:rsidTr="00156566">
        <w:trPr>
          <w:trHeight w:val="431"/>
          <w:jc w:val="center"/>
        </w:trPr>
        <w:tc>
          <w:tcPr>
            <w:tcW w:w="10908" w:type="dxa"/>
            <w:tcBorders>
              <w:bottom w:val="single" w:sz="4" w:space="0" w:color="auto"/>
            </w:tcBorders>
            <w:shd w:val="clear" w:color="auto" w:fill="D9D9D9"/>
            <w:vAlign w:val="center"/>
          </w:tcPr>
          <w:p w14:paraId="02944ECD" w14:textId="77777777" w:rsidR="00E712C3" w:rsidRPr="007512A7" w:rsidRDefault="009140EB" w:rsidP="00E712C3">
            <w:pPr>
              <w:rPr>
                <w:rFonts w:ascii="Garamond" w:hAnsi="Garamond"/>
                <w:smallCaps/>
                <w:sz w:val="20"/>
                <w:szCs w:val="20"/>
              </w:rPr>
            </w:pPr>
            <w:r w:rsidRPr="007512A7">
              <w:rPr>
                <w:rFonts w:ascii="Garamond" w:hAnsi="Garamond"/>
                <w:b/>
                <w:smallCaps/>
              </w:rPr>
              <w:t>Handbook Checklist</w:t>
            </w:r>
          </w:p>
        </w:tc>
      </w:tr>
      <w:tr w:rsidR="006526CD" w:rsidRPr="006B3297" w14:paraId="3047CD39" w14:textId="77777777" w:rsidTr="007512A7">
        <w:trPr>
          <w:trHeight w:val="3248"/>
          <w:jc w:val="center"/>
        </w:trPr>
        <w:tc>
          <w:tcPr>
            <w:tcW w:w="10908" w:type="dxa"/>
            <w:tcBorders>
              <w:top w:val="single" w:sz="4" w:space="0" w:color="auto"/>
              <w:left w:val="single" w:sz="4" w:space="0" w:color="auto"/>
              <w:bottom w:val="single" w:sz="4" w:space="0" w:color="auto"/>
              <w:right w:val="single" w:sz="4" w:space="0" w:color="auto"/>
            </w:tcBorders>
            <w:shd w:val="clear" w:color="auto" w:fill="FFFFFF"/>
          </w:tcPr>
          <w:p w14:paraId="2275D23B" w14:textId="77777777" w:rsidR="00CC2E84" w:rsidRDefault="00CC2E84" w:rsidP="006526CD">
            <w:pPr>
              <w:rPr>
                <w:rFonts w:ascii="Garamond" w:hAnsi="Garamond"/>
                <w:b/>
                <w:sz w:val="8"/>
                <w:szCs w:val="8"/>
              </w:rPr>
            </w:pPr>
          </w:p>
          <w:p w14:paraId="1D0ED4FD" w14:textId="77777777" w:rsidR="006B3297" w:rsidRPr="006B3297" w:rsidRDefault="006B3297" w:rsidP="006B3297">
            <w:pPr>
              <w:rPr>
                <w:rFonts w:ascii="Garamond" w:hAnsi="Garamond"/>
                <w:b/>
              </w:rPr>
            </w:pPr>
            <w:r w:rsidRPr="006B3297">
              <w:rPr>
                <w:rFonts w:ascii="Garamond" w:hAnsi="Garamond"/>
                <w:b/>
              </w:rPr>
              <w:t>Certification Course Identity</w:t>
            </w:r>
          </w:p>
          <w:p w14:paraId="5D0DA030" w14:textId="77777777" w:rsidR="006B3297" w:rsidRPr="006B3297" w:rsidRDefault="006B3297" w:rsidP="006B3297">
            <w:pPr>
              <w:rPr>
                <w:rFonts w:ascii="Garamond" w:hAnsi="Garamond"/>
                <w:bCs/>
              </w:rPr>
            </w:pPr>
            <w:r w:rsidRPr="006B3297">
              <w:rPr>
                <w:rFonts w:ascii="Garamond" w:hAnsi="Garamond"/>
                <w:bCs/>
              </w:rPr>
              <w:t>Characteristics of the certification program(s) are clearly stated.</w:t>
            </w:r>
          </w:p>
          <w:p w14:paraId="6EC726B4" w14:textId="77777777" w:rsidR="006B3297" w:rsidRDefault="006B3297" w:rsidP="006526CD">
            <w:pPr>
              <w:rPr>
                <w:rFonts w:ascii="Garamond" w:hAnsi="Garamond"/>
                <w:b/>
                <w:sz w:val="8"/>
                <w:szCs w:val="8"/>
              </w:rPr>
            </w:pPr>
          </w:p>
          <w:p w14:paraId="6924BC5A" w14:textId="77777777" w:rsidR="006B3297" w:rsidRDefault="006B3297" w:rsidP="006526CD">
            <w:pPr>
              <w:rPr>
                <w:rFonts w:ascii="Garamond" w:hAnsi="Garamond"/>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13020021" w14:textId="77777777" w:rsidTr="00AC7E70">
              <w:trPr>
                <w:jc w:val="center"/>
              </w:trPr>
              <w:tc>
                <w:tcPr>
                  <w:tcW w:w="627" w:type="dxa"/>
                  <w:shd w:val="clear" w:color="auto" w:fill="D9E2F3"/>
                </w:tcPr>
                <w:p w14:paraId="415AB75D" w14:textId="77777777" w:rsidR="00AC7E70" w:rsidRPr="009140EB" w:rsidRDefault="00AC7E70" w:rsidP="006526CD">
                  <w:pPr>
                    <w:rPr>
                      <w:rFonts w:ascii="Garamond" w:hAnsi="Garamond"/>
                      <w:b/>
                      <w:sz w:val="22"/>
                      <w:szCs w:val="22"/>
                    </w:rPr>
                  </w:pPr>
                </w:p>
              </w:tc>
              <w:tc>
                <w:tcPr>
                  <w:tcW w:w="5760" w:type="dxa"/>
                  <w:shd w:val="clear" w:color="auto" w:fill="D9E2F3"/>
                  <w:vAlign w:val="bottom"/>
                </w:tcPr>
                <w:p w14:paraId="50394F7D"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41AB4D0B"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63B788A5"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3C39D57A" w14:textId="77777777" w:rsidTr="00AC7E70">
              <w:trPr>
                <w:jc w:val="center"/>
              </w:trPr>
              <w:tc>
                <w:tcPr>
                  <w:tcW w:w="627" w:type="dxa"/>
                  <w:shd w:val="clear" w:color="auto" w:fill="F2F2F2"/>
                </w:tcPr>
                <w:p w14:paraId="4ECBB1D4"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A.1</w:t>
                  </w:r>
                </w:p>
              </w:tc>
              <w:tc>
                <w:tcPr>
                  <w:tcW w:w="5760" w:type="dxa"/>
                  <w:shd w:val="clear" w:color="auto" w:fill="auto"/>
                </w:tcPr>
                <w:p w14:paraId="7771E28F" w14:textId="77777777" w:rsidR="00AC7E70" w:rsidRPr="00A34275" w:rsidRDefault="00AC7E70" w:rsidP="009140EB">
                  <w:pPr>
                    <w:spacing w:before="120" w:after="120"/>
                    <w:rPr>
                      <w:rFonts w:ascii="Garamond" w:hAnsi="Garamond"/>
                      <w:bCs/>
                      <w:sz w:val="22"/>
                      <w:szCs w:val="22"/>
                    </w:rPr>
                  </w:pPr>
                  <w:r w:rsidRPr="00A34275">
                    <w:rPr>
                      <w:rFonts w:ascii="Garamond" w:hAnsi="Garamond"/>
                      <w:bCs/>
                      <w:sz w:val="22"/>
                      <w:szCs w:val="22"/>
                    </w:rPr>
                    <w:t>State the certification course level (I&amp;T, EC, etc.).</w:t>
                  </w:r>
                </w:p>
              </w:tc>
              <w:tc>
                <w:tcPr>
                  <w:tcW w:w="2160" w:type="dxa"/>
                  <w:shd w:val="clear" w:color="auto" w:fill="auto"/>
                </w:tcPr>
                <w:p w14:paraId="670D9244"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EB12089"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5900F267" w14:textId="77777777" w:rsidTr="00AC7E70">
              <w:trPr>
                <w:jc w:val="center"/>
              </w:trPr>
              <w:tc>
                <w:tcPr>
                  <w:tcW w:w="627" w:type="dxa"/>
                  <w:shd w:val="clear" w:color="auto" w:fill="F2F2F2"/>
                </w:tcPr>
                <w:p w14:paraId="11BF7B85"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A.2</w:t>
                  </w:r>
                </w:p>
              </w:tc>
              <w:tc>
                <w:tcPr>
                  <w:tcW w:w="5760" w:type="dxa"/>
                  <w:shd w:val="clear" w:color="auto" w:fill="auto"/>
                </w:tcPr>
                <w:p w14:paraId="79F25AC1" w14:textId="77777777" w:rsidR="00AC7E70" w:rsidRPr="00A34275" w:rsidRDefault="00AC7E70" w:rsidP="009140EB">
                  <w:pPr>
                    <w:spacing w:before="120" w:after="120"/>
                    <w:rPr>
                      <w:rFonts w:ascii="Garamond" w:hAnsi="Garamond"/>
                      <w:bCs/>
                      <w:sz w:val="22"/>
                      <w:szCs w:val="22"/>
                    </w:rPr>
                  </w:pPr>
                  <w:r w:rsidRPr="00A34275">
                    <w:rPr>
                      <w:rFonts w:ascii="Garamond" w:hAnsi="Garamond"/>
                      <w:sz w:val="22"/>
                      <w:szCs w:val="22"/>
                    </w:rPr>
                    <w:t>Include</w:t>
                  </w:r>
                  <w:r w:rsidRPr="00A34275">
                    <w:rPr>
                      <w:rFonts w:ascii="Garamond" w:hAnsi="Garamond"/>
                      <w:bCs/>
                      <w:sz w:val="22"/>
                      <w:szCs w:val="22"/>
                    </w:rPr>
                    <w:t xml:space="preserve"> a brief description of the certification course level.</w:t>
                  </w:r>
                </w:p>
              </w:tc>
              <w:tc>
                <w:tcPr>
                  <w:tcW w:w="2160" w:type="dxa"/>
                  <w:shd w:val="clear" w:color="auto" w:fill="auto"/>
                </w:tcPr>
                <w:p w14:paraId="61909C37"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3C5DECC"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6285FF5B" w14:textId="77777777" w:rsidTr="00AC7E70">
              <w:trPr>
                <w:jc w:val="center"/>
              </w:trPr>
              <w:tc>
                <w:tcPr>
                  <w:tcW w:w="627" w:type="dxa"/>
                  <w:shd w:val="clear" w:color="auto" w:fill="F2F2F2"/>
                </w:tcPr>
                <w:p w14:paraId="14603F66"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A.3</w:t>
                  </w:r>
                </w:p>
              </w:tc>
              <w:tc>
                <w:tcPr>
                  <w:tcW w:w="5760" w:type="dxa"/>
                  <w:shd w:val="clear" w:color="auto" w:fill="auto"/>
                </w:tcPr>
                <w:p w14:paraId="4B6CE7B2" w14:textId="77777777" w:rsidR="00AC7E70" w:rsidRPr="00A34275" w:rsidRDefault="00AC7E70" w:rsidP="009140EB">
                  <w:pPr>
                    <w:spacing w:before="120" w:after="120"/>
                    <w:rPr>
                      <w:rFonts w:ascii="Garamond" w:hAnsi="Garamond"/>
                      <w:bCs/>
                      <w:sz w:val="22"/>
                      <w:szCs w:val="22"/>
                    </w:rPr>
                  </w:pPr>
                  <w:r w:rsidRPr="00A34275">
                    <w:rPr>
                      <w:rFonts w:ascii="Garamond" w:hAnsi="Garamond"/>
                      <w:bCs/>
                      <w:sz w:val="22"/>
                      <w:szCs w:val="22"/>
                    </w:rPr>
                    <w:t xml:space="preserve">Include the length of one cycle and the beginning and ending dates for the </w:t>
                  </w:r>
                  <w:r w:rsidRPr="00A34275">
                    <w:rPr>
                      <w:rFonts w:ascii="Garamond" w:hAnsi="Garamond"/>
                      <w:sz w:val="22"/>
                      <w:szCs w:val="22"/>
                    </w:rPr>
                    <w:t>completion</w:t>
                  </w:r>
                  <w:r w:rsidRPr="00A34275">
                    <w:rPr>
                      <w:rFonts w:ascii="Garamond" w:hAnsi="Garamond"/>
                      <w:bCs/>
                      <w:sz w:val="22"/>
                      <w:szCs w:val="22"/>
                    </w:rPr>
                    <w:t xml:space="preserve"> of each certification course level.</w:t>
                  </w:r>
                </w:p>
              </w:tc>
              <w:tc>
                <w:tcPr>
                  <w:tcW w:w="2160" w:type="dxa"/>
                  <w:shd w:val="clear" w:color="auto" w:fill="auto"/>
                </w:tcPr>
                <w:p w14:paraId="2C0187FC"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51CA8CBD"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47F9B0A9" w14:textId="77777777" w:rsidTr="00AC7E70">
              <w:trPr>
                <w:jc w:val="center"/>
              </w:trPr>
              <w:tc>
                <w:tcPr>
                  <w:tcW w:w="627" w:type="dxa"/>
                  <w:shd w:val="clear" w:color="auto" w:fill="F2F2F2"/>
                </w:tcPr>
                <w:p w14:paraId="49A237F3"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A.4</w:t>
                  </w:r>
                </w:p>
              </w:tc>
              <w:tc>
                <w:tcPr>
                  <w:tcW w:w="5760" w:type="dxa"/>
                  <w:shd w:val="clear" w:color="auto" w:fill="auto"/>
                </w:tcPr>
                <w:p w14:paraId="6F4942B6" w14:textId="77777777" w:rsidR="00AC7E70" w:rsidRPr="00A34275" w:rsidRDefault="00AC7E70" w:rsidP="009140EB">
                  <w:pPr>
                    <w:spacing w:before="120" w:after="120"/>
                    <w:rPr>
                      <w:rFonts w:ascii="Garamond" w:hAnsi="Garamond"/>
                      <w:bCs/>
                      <w:sz w:val="22"/>
                      <w:szCs w:val="22"/>
                    </w:rPr>
                  </w:pPr>
                  <w:r w:rsidRPr="00A34275">
                    <w:rPr>
                      <w:rFonts w:ascii="Garamond" w:hAnsi="Garamond"/>
                      <w:bCs/>
                      <w:sz w:val="22"/>
                      <w:szCs w:val="22"/>
                    </w:rPr>
                    <w:t xml:space="preserve">State the educational level (e.g., graduate, </w:t>
                  </w:r>
                  <w:r w:rsidRPr="00A34275">
                    <w:rPr>
                      <w:rFonts w:ascii="Garamond" w:hAnsi="Garamond"/>
                      <w:sz w:val="22"/>
                      <w:szCs w:val="22"/>
                    </w:rPr>
                    <w:t>undergraduate</w:t>
                  </w:r>
                  <w:r w:rsidRPr="00A34275">
                    <w:rPr>
                      <w:rFonts w:ascii="Garamond" w:hAnsi="Garamond"/>
                      <w:bCs/>
                      <w:sz w:val="22"/>
                      <w:szCs w:val="22"/>
                    </w:rPr>
                    <w:t>) of the certification program; units of credits (if offered); degrees (if offered); and/or any other certifications issued.</w:t>
                  </w:r>
                </w:p>
              </w:tc>
              <w:tc>
                <w:tcPr>
                  <w:tcW w:w="2160" w:type="dxa"/>
                  <w:shd w:val="clear" w:color="auto" w:fill="auto"/>
                </w:tcPr>
                <w:p w14:paraId="68912D5C"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24861C55"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50FB1DAF" w14:textId="77777777" w:rsidR="006B3297" w:rsidRDefault="006B3297" w:rsidP="006B3297">
            <w:pPr>
              <w:rPr>
                <w:rFonts w:ascii="Garamond" w:hAnsi="Garamond"/>
                <w:b/>
                <w:sz w:val="22"/>
                <w:szCs w:val="22"/>
              </w:rPr>
            </w:pPr>
          </w:p>
          <w:p w14:paraId="4CAE97B1" w14:textId="77777777" w:rsidR="006B3297" w:rsidRPr="00E34722" w:rsidRDefault="006B3297" w:rsidP="006B3297">
            <w:pPr>
              <w:rPr>
                <w:rFonts w:ascii="Garamond" w:hAnsi="Garamond"/>
                <w:b/>
              </w:rPr>
            </w:pPr>
            <w:r w:rsidRPr="00E34722">
              <w:rPr>
                <w:rFonts w:ascii="Garamond" w:hAnsi="Garamond"/>
                <w:b/>
              </w:rPr>
              <w:t>Description of Certification Course Level</w:t>
            </w:r>
          </w:p>
          <w:p w14:paraId="60FE4853" w14:textId="77777777" w:rsidR="006B3297" w:rsidRPr="00A34275" w:rsidRDefault="006B3297" w:rsidP="006B3297">
            <w:pPr>
              <w:rPr>
                <w:rFonts w:ascii="Garamond" w:hAnsi="Garamond"/>
                <w:bCs/>
              </w:rPr>
            </w:pPr>
            <w:r w:rsidRPr="00A34275">
              <w:rPr>
                <w:rFonts w:ascii="Garamond" w:hAnsi="Garamond"/>
                <w:bCs/>
              </w:rPr>
              <w:t>For each certification course level offered, the description of content is clear, with faculty to adult learner ratios, a published academic schedule, educational goals and objectives, competencies, and performance and completion standards.</w:t>
            </w:r>
          </w:p>
          <w:p w14:paraId="16298EFE" w14:textId="0D4D690D" w:rsidR="009140EB" w:rsidRPr="009140EB" w:rsidRDefault="00015519" w:rsidP="006526CD">
            <w:pPr>
              <w:rPr>
                <w:rFonts w:ascii="Garamond" w:hAnsi="Garamond"/>
                <w:b/>
                <w:sz w:val="16"/>
                <w:szCs w:val="16"/>
              </w:rPr>
            </w:pPr>
            <w:r>
              <w:rPr>
                <w:noProof/>
              </w:rPr>
              <w:drawing>
                <wp:anchor distT="0" distB="0" distL="114300" distR="114300" simplePos="0" relativeHeight="251657728" behindDoc="0" locked="0" layoutInCell="1" allowOverlap="1" wp14:anchorId="0E8FB69B" wp14:editId="6D5FBFC9">
                  <wp:simplePos x="0" y="0"/>
                  <wp:positionH relativeFrom="column">
                    <wp:posOffset>1029335</wp:posOffset>
                  </wp:positionH>
                  <wp:positionV relativeFrom="paragraph">
                    <wp:posOffset>68580</wp:posOffset>
                  </wp:positionV>
                  <wp:extent cx="4001135" cy="841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113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F5CE5" w14:textId="487171F5" w:rsidR="009140EB" w:rsidRDefault="00015519" w:rsidP="006526CD">
            <w:pPr>
              <w:rPr>
                <w:rFonts w:ascii="Garamond" w:hAnsi="Garamond"/>
                <w:b/>
                <w:sz w:val="22"/>
                <w:szCs w:val="22"/>
              </w:rPr>
            </w:pPr>
            <w:r>
              <w:rPr>
                <w:noProof/>
              </w:rPr>
              <mc:AlternateContent>
                <mc:Choice Requires="wps">
                  <w:drawing>
                    <wp:anchor distT="45720" distB="45720" distL="114300" distR="114300" simplePos="0" relativeHeight="251658752" behindDoc="0" locked="0" layoutInCell="1" allowOverlap="1" wp14:anchorId="3A5D0C89" wp14:editId="240E020D">
                      <wp:simplePos x="0" y="0"/>
                      <wp:positionH relativeFrom="column">
                        <wp:posOffset>57150</wp:posOffset>
                      </wp:positionH>
                      <wp:positionV relativeFrom="paragraph">
                        <wp:posOffset>19050</wp:posOffset>
                      </wp:positionV>
                      <wp:extent cx="994410" cy="678180"/>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3B35C" w14:textId="77777777" w:rsidR="009140EB" w:rsidRPr="009140EB" w:rsidRDefault="009140EB">
                                  <w:pPr>
                                    <w:rPr>
                                      <w:rFonts w:ascii="Garamond" w:hAnsi="Garamond"/>
                                      <w:sz w:val="28"/>
                                      <w:szCs w:val="28"/>
                                    </w:rPr>
                                  </w:pPr>
                                  <w:r w:rsidRPr="009140EB">
                                    <w:rPr>
                                      <w:rFonts w:ascii="Garamond" w:hAnsi="Garamond" w:cs="Arial"/>
                                      <w:sz w:val="22"/>
                                      <w:szCs w:val="22"/>
                                      <w:shd w:val="clear" w:color="auto" w:fill="FFFFFF"/>
                                    </w:rPr>
                                    <w:t>A.5 Academic Schedule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D0C89" id="_x0000_t202" coordsize="21600,21600" o:spt="202" path="m,l,21600r21600,l21600,xe">
                      <v:stroke joinstyle="miter"/>
                      <v:path gradientshapeok="t" o:connecttype="rect"/>
                    </v:shapetype>
                    <v:shape id="Text Box 2" o:spid="_x0000_s1026" type="#_x0000_t202" style="position:absolute;margin-left:4.5pt;margin-top:1.5pt;width:78.3pt;height:53.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" stroked="f">
                      <v:textbox>
                        <w:txbxContent>
                          <w:p w14:paraId="3923B35C" w14:textId="77777777" w:rsidR="009140EB" w:rsidRPr="009140EB" w:rsidRDefault="009140EB">
                            <w:pPr>
                              <w:rPr>
                                <w:rFonts w:ascii="Garamond" w:hAnsi="Garamond"/>
                                <w:sz w:val="28"/>
                                <w:szCs w:val="28"/>
                              </w:rPr>
                            </w:pPr>
                            <w:r w:rsidRPr="009140EB">
                              <w:rPr>
                                <w:rFonts w:ascii="Garamond" w:hAnsi="Garamond" w:cs="Arial"/>
                                <w:sz w:val="22"/>
                                <w:szCs w:val="22"/>
                                <w:shd w:val="clear" w:color="auto" w:fill="FFFFFF"/>
                              </w:rPr>
                              <w:t>A.5 Academic Schedule EXAMPLE</w:t>
                            </w:r>
                          </w:p>
                        </w:txbxContent>
                      </v:textbox>
                      <w10:wrap type="square"/>
                    </v:shape>
                  </w:pict>
                </mc:Fallback>
              </mc:AlternateContent>
            </w:r>
          </w:p>
          <w:p w14:paraId="0C7BA6FE" w14:textId="77777777" w:rsidR="009140EB" w:rsidRDefault="009140EB" w:rsidP="006526CD">
            <w:pPr>
              <w:rPr>
                <w:rFonts w:ascii="Garamond" w:hAnsi="Garamond"/>
                <w:b/>
                <w:sz w:val="22"/>
                <w:szCs w:val="22"/>
              </w:rPr>
            </w:pPr>
          </w:p>
          <w:p w14:paraId="7EC22407" w14:textId="77777777" w:rsidR="009140EB" w:rsidRDefault="009140EB" w:rsidP="006526CD">
            <w:pPr>
              <w:rPr>
                <w:rFonts w:ascii="Garamond" w:hAnsi="Garamond"/>
                <w:b/>
                <w:sz w:val="22"/>
                <w:szCs w:val="22"/>
              </w:rPr>
            </w:pPr>
          </w:p>
          <w:p w14:paraId="78ED24DD" w14:textId="77777777" w:rsidR="009140EB" w:rsidRDefault="009140EB" w:rsidP="006526CD">
            <w:pPr>
              <w:rPr>
                <w:rFonts w:ascii="Garamond" w:hAnsi="Garamond"/>
                <w:b/>
                <w:sz w:val="22"/>
                <w:szCs w:val="22"/>
              </w:rPr>
            </w:pPr>
          </w:p>
          <w:p w14:paraId="3CAC2A19" w14:textId="77777777" w:rsidR="009140EB" w:rsidRDefault="009140EB" w:rsidP="006526CD">
            <w:pPr>
              <w:rPr>
                <w:rFonts w:ascii="Garamond" w:hAnsi="Garamond"/>
                <w:b/>
                <w:sz w:val="22"/>
                <w:szCs w:val="22"/>
              </w:rPr>
            </w:pPr>
          </w:p>
          <w:p w14:paraId="33D7C5A4" w14:textId="77777777" w:rsidR="009140EB" w:rsidRDefault="009140EB"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363338F4" w14:textId="77777777" w:rsidTr="00AC7E70">
              <w:trPr>
                <w:jc w:val="center"/>
              </w:trPr>
              <w:tc>
                <w:tcPr>
                  <w:tcW w:w="627" w:type="dxa"/>
                  <w:shd w:val="clear" w:color="auto" w:fill="DEEAF6"/>
                </w:tcPr>
                <w:p w14:paraId="77C60622" w14:textId="77777777" w:rsidR="00AC7E70" w:rsidRPr="009140EB" w:rsidRDefault="00AC7E70" w:rsidP="009140EB">
                  <w:pPr>
                    <w:rPr>
                      <w:rFonts w:ascii="Garamond" w:hAnsi="Garamond"/>
                      <w:b/>
                      <w:sz w:val="22"/>
                      <w:szCs w:val="22"/>
                    </w:rPr>
                  </w:pPr>
                </w:p>
              </w:tc>
              <w:tc>
                <w:tcPr>
                  <w:tcW w:w="5760" w:type="dxa"/>
                  <w:shd w:val="clear" w:color="auto" w:fill="DEEAF6"/>
                  <w:vAlign w:val="bottom"/>
                </w:tcPr>
                <w:p w14:paraId="02E6333A"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EEAF6"/>
                  <w:vAlign w:val="bottom"/>
                </w:tcPr>
                <w:p w14:paraId="5447E8B3"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EEAF6"/>
                  <w:vAlign w:val="bottom"/>
                </w:tcPr>
                <w:p w14:paraId="65B6F072"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55D824F6" w14:textId="77777777" w:rsidTr="00AC7E70">
              <w:trPr>
                <w:jc w:val="center"/>
              </w:trPr>
              <w:tc>
                <w:tcPr>
                  <w:tcW w:w="627" w:type="dxa"/>
                  <w:shd w:val="clear" w:color="auto" w:fill="F2F2F2"/>
                </w:tcPr>
                <w:p w14:paraId="661CC5ED"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A.5</w:t>
                  </w:r>
                </w:p>
              </w:tc>
              <w:tc>
                <w:tcPr>
                  <w:tcW w:w="5760" w:type="dxa"/>
                  <w:shd w:val="clear" w:color="auto" w:fill="auto"/>
                </w:tcPr>
                <w:p w14:paraId="78E1F467" w14:textId="77777777" w:rsidR="00AC7E70" w:rsidRPr="009140EB" w:rsidRDefault="00AC7E70" w:rsidP="009140EB">
                  <w:pPr>
                    <w:spacing w:before="120" w:after="120"/>
                    <w:rPr>
                      <w:rFonts w:ascii="Garamond" w:hAnsi="Garamond"/>
                      <w:bCs/>
                      <w:sz w:val="22"/>
                      <w:szCs w:val="22"/>
                    </w:rPr>
                  </w:pPr>
                  <w:r w:rsidRPr="009140EB">
                    <w:rPr>
                      <w:rFonts w:ascii="Garamond" w:hAnsi="Garamond"/>
                      <w:bCs/>
                      <w:sz w:val="22"/>
                      <w:szCs w:val="22"/>
                    </w:rPr>
                    <w:t>Create and complete the Academic Schedule Table and include in the Adult Learner Handbook.</w:t>
                  </w:r>
                </w:p>
              </w:tc>
              <w:tc>
                <w:tcPr>
                  <w:tcW w:w="2160" w:type="dxa"/>
                  <w:shd w:val="clear" w:color="auto" w:fill="auto"/>
                </w:tcPr>
                <w:p w14:paraId="0F6A156C"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73C48967"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32007F7F" w14:textId="77777777" w:rsidTr="00AC7E70">
              <w:trPr>
                <w:jc w:val="center"/>
              </w:trPr>
              <w:tc>
                <w:tcPr>
                  <w:tcW w:w="627" w:type="dxa"/>
                  <w:shd w:val="clear" w:color="auto" w:fill="F2F2F2"/>
                </w:tcPr>
                <w:p w14:paraId="600EC49C"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lastRenderedPageBreak/>
                    <w:t>A.6</w:t>
                  </w:r>
                </w:p>
              </w:tc>
              <w:tc>
                <w:tcPr>
                  <w:tcW w:w="5760" w:type="dxa"/>
                  <w:shd w:val="clear" w:color="auto" w:fill="auto"/>
                </w:tcPr>
                <w:p w14:paraId="31998D4F" w14:textId="77777777" w:rsidR="00AC7E70" w:rsidRPr="00D36C29" w:rsidRDefault="00AC7E70" w:rsidP="009140EB">
                  <w:pPr>
                    <w:spacing w:before="120" w:after="120"/>
                    <w:rPr>
                      <w:rFonts w:ascii="Garamond" w:hAnsi="Garamond"/>
                      <w:bCs/>
                      <w:sz w:val="22"/>
                      <w:szCs w:val="22"/>
                    </w:rPr>
                  </w:pPr>
                  <w:r w:rsidRPr="00D36C29">
                    <w:rPr>
                      <w:rFonts w:ascii="Garamond" w:hAnsi="Garamond"/>
                      <w:sz w:val="22"/>
                      <w:szCs w:val="22"/>
                    </w:rPr>
                    <w:t xml:space="preserve">Include adult learner to instructor ratios. Adult learner to instructor ratios </w:t>
                  </w:r>
                  <w:proofErr w:type="gramStart"/>
                  <w:r w:rsidRPr="00D36C29">
                    <w:rPr>
                      <w:rFonts w:ascii="Garamond" w:hAnsi="Garamond"/>
                      <w:sz w:val="22"/>
                      <w:szCs w:val="22"/>
                    </w:rPr>
                    <w:t>indicate</w:t>
                  </w:r>
                  <w:proofErr w:type="gramEnd"/>
                  <w:r w:rsidRPr="00D36C29">
                    <w:rPr>
                      <w:rFonts w:ascii="Garamond" w:hAnsi="Garamond"/>
                      <w:sz w:val="22"/>
                      <w:szCs w:val="22"/>
                    </w:rPr>
                    <w:t xml:space="preserve"> the highest number of adult learners per one instructor the program will allow.</w:t>
                  </w:r>
                </w:p>
              </w:tc>
              <w:tc>
                <w:tcPr>
                  <w:tcW w:w="2160" w:type="dxa"/>
                  <w:shd w:val="clear" w:color="auto" w:fill="auto"/>
                </w:tcPr>
                <w:p w14:paraId="6ACED41B"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1BAC09CB"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7A77BBB7" w14:textId="77777777" w:rsidTr="00AC7E70">
              <w:trPr>
                <w:jc w:val="center"/>
              </w:trPr>
              <w:tc>
                <w:tcPr>
                  <w:tcW w:w="627" w:type="dxa"/>
                  <w:shd w:val="clear" w:color="auto" w:fill="F2F2F2"/>
                </w:tcPr>
                <w:p w14:paraId="5828014E"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A.7</w:t>
                  </w:r>
                </w:p>
              </w:tc>
              <w:tc>
                <w:tcPr>
                  <w:tcW w:w="5760" w:type="dxa"/>
                  <w:shd w:val="clear" w:color="auto" w:fill="auto"/>
                </w:tcPr>
                <w:p w14:paraId="11C6E2D5" w14:textId="77777777" w:rsidR="00AC7E70" w:rsidRPr="00D36C29" w:rsidRDefault="00AC7E70" w:rsidP="009140EB">
                  <w:pPr>
                    <w:spacing w:before="120" w:after="120"/>
                    <w:rPr>
                      <w:rFonts w:ascii="Garamond" w:hAnsi="Garamond"/>
                      <w:bCs/>
                      <w:sz w:val="22"/>
                      <w:szCs w:val="22"/>
                    </w:rPr>
                  </w:pPr>
                  <w:r w:rsidRPr="00D36C29">
                    <w:rPr>
                      <w:rFonts w:ascii="Garamond" w:hAnsi="Garamond"/>
                      <w:bCs/>
                      <w:sz w:val="22"/>
                      <w:szCs w:val="22"/>
                    </w:rPr>
                    <w:t xml:space="preserve">Include descriptions of content, competencies, and any other objectives for each course </w:t>
                  </w:r>
                  <w:r w:rsidRPr="00D36C29">
                    <w:rPr>
                      <w:rFonts w:ascii="Garamond" w:hAnsi="Garamond"/>
                      <w:sz w:val="22"/>
                      <w:szCs w:val="22"/>
                    </w:rPr>
                    <w:t>component</w:t>
                  </w:r>
                  <w:r w:rsidRPr="00D36C29">
                    <w:rPr>
                      <w:rFonts w:ascii="Garamond" w:hAnsi="Garamond"/>
                      <w:bCs/>
                      <w:sz w:val="22"/>
                      <w:szCs w:val="22"/>
                    </w:rPr>
                    <w:t>.</w:t>
                  </w:r>
                </w:p>
              </w:tc>
              <w:tc>
                <w:tcPr>
                  <w:tcW w:w="2160" w:type="dxa"/>
                  <w:shd w:val="clear" w:color="auto" w:fill="auto"/>
                </w:tcPr>
                <w:p w14:paraId="15F8C286"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34B4A8D"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304D3DB4" w14:textId="77777777" w:rsidTr="00AC7E70">
              <w:trPr>
                <w:jc w:val="center"/>
              </w:trPr>
              <w:tc>
                <w:tcPr>
                  <w:tcW w:w="627" w:type="dxa"/>
                  <w:shd w:val="clear" w:color="auto" w:fill="F2F2F2"/>
                </w:tcPr>
                <w:p w14:paraId="5E695A09"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A.8</w:t>
                  </w:r>
                </w:p>
              </w:tc>
              <w:tc>
                <w:tcPr>
                  <w:tcW w:w="5760" w:type="dxa"/>
                  <w:shd w:val="clear" w:color="auto" w:fill="auto"/>
                </w:tcPr>
                <w:p w14:paraId="0AAFF419" w14:textId="77777777" w:rsidR="00AC7E70" w:rsidRPr="009140EB" w:rsidRDefault="00AC7E70" w:rsidP="009140EB">
                  <w:pPr>
                    <w:spacing w:before="120" w:after="120"/>
                    <w:rPr>
                      <w:rFonts w:ascii="Garamond" w:hAnsi="Garamond"/>
                      <w:bCs/>
                      <w:sz w:val="22"/>
                      <w:szCs w:val="22"/>
                    </w:rPr>
                  </w:pPr>
                  <w:r w:rsidRPr="009140EB">
                    <w:rPr>
                      <w:rFonts w:ascii="Garamond" w:hAnsi="Garamond"/>
                      <w:bCs/>
                      <w:sz w:val="22"/>
                      <w:szCs w:val="22"/>
                    </w:rPr>
                    <w:t>Include descriptions of expected adult learner performance and standards for completion.</w:t>
                  </w:r>
                </w:p>
              </w:tc>
              <w:tc>
                <w:tcPr>
                  <w:tcW w:w="2160" w:type="dxa"/>
                  <w:shd w:val="clear" w:color="auto" w:fill="auto"/>
                </w:tcPr>
                <w:p w14:paraId="1B341AFB"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8FBD5FE"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2349029A" w14:textId="77777777" w:rsidTr="00AC7E70">
              <w:trPr>
                <w:jc w:val="center"/>
              </w:trPr>
              <w:tc>
                <w:tcPr>
                  <w:tcW w:w="627" w:type="dxa"/>
                  <w:shd w:val="clear" w:color="auto" w:fill="F2F2F2"/>
                </w:tcPr>
                <w:p w14:paraId="1E44E05C"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A.9</w:t>
                  </w:r>
                </w:p>
              </w:tc>
              <w:tc>
                <w:tcPr>
                  <w:tcW w:w="5760" w:type="dxa"/>
                  <w:shd w:val="clear" w:color="auto" w:fill="auto"/>
                </w:tcPr>
                <w:p w14:paraId="535FE537" w14:textId="77777777" w:rsidR="00AC7E70" w:rsidRPr="009140EB" w:rsidRDefault="00AC7E70" w:rsidP="009140EB">
                  <w:pPr>
                    <w:spacing w:before="120" w:after="120"/>
                    <w:rPr>
                      <w:rFonts w:ascii="Garamond" w:hAnsi="Garamond"/>
                      <w:bCs/>
                      <w:sz w:val="22"/>
                      <w:szCs w:val="22"/>
                    </w:rPr>
                  </w:pPr>
                  <w:r w:rsidRPr="00C52302">
                    <w:rPr>
                      <w:rFonts w:ascii="Garamond" w:hAnsi="Garamond"/>
                      <w:bCs/>
                      <w:sz w:val="22"/>
                      <w:szCs w:val="22"/>
                    </w:rPr>
                    <w:t>Include the program’s policy for entry into the practicum student teaching experience.</w:t>
                  </w:r>
                </w:p>
              </w:tc>
              <w:tc>
                <w:tcPr>
                  <w:tcW w:w="2160" w:type="dxa"/>
                  <w:shd w:val="clear" w:color="auto" w:fill="auto"/>
                </w:tcPr>
                <w:p w14:paraId="20E946E0"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050B553"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75F464A1" w14:textId="77777777" w:rsidTr="00AC7E70">
              <w:trPr>
                <w:jc w:val="center"/>
              </w:trPr>
              <w:tc>
                <w:tcPr>
                  <w:tcW w:w="627" w:type="dxa"/>
                  <w:shd w:val="clear" w:color="auto" w:fill="F2F2F2"/>
                </w:tcPr>
                <w:p w14:paraId="42F5926E" w14:textId="77777777" w:rsidR="00AC7E70" w:rsidRPr="009140EB" w:rsidRDefault="00AC7E70" w:rsidP="009140EB">
                  <w:pPr>
                    <w:spacing w:before="120" w:after="120"/>
                    <w:rPr>
                      <w:rFonts w:ascii="Garamond" w:hAnsi="Garamond"/>
                      <w:b/>
                      <w:sz w:val="22"/>
                      <w:szCs w:val="22"/>
                    </w:rPr>
                  </w:pPr>
                  <w:r w:rsidRPr="009140EB">
                    <w:rPr>
                      <w:rFonts w:ascii="Garamond" w:hAnsi="Garamond"/>
                      <w:b/>
                      <w:sz w:val="22"/>
                      <w:szCs w:val="22"/>
                    </w:rPr>
                    <w:t>A.10</w:t>
                  </w:r>
                </w:p>
              </w:tc>
              <w:tc>
                <w:tcPr>
                  <w:tcW w:w="5760" w:type="dxa"/>
                  <w:shd w:val="clear" w:color="auto" w:fill="auto"/>
                </w:tcPr>
                <w:p w14:paraId="61FF608C" w14:textId="77777777" w:rsidR="00AC7E70" w:rsidRPr="009140EB" w:rsidRDefault="00AC7E70" w:rsidP="00C52302">
                  <w:pPr>
                    <w:spacing w:before="120" w:after="120"/>
                    <w:rPr>
                      <w:rFonts w:ascii="Garamond" w:hAnsi="Garamond"/>
                      <w:bCs/>
                      <w:sz w:val="22"/>
                      <w:szCs w:val="22"/>
                    </w:rPr>
                  </w:pPr>
                  <w:r w:rsidRPr="00C52302">
                    <w:rPr>
                      <w:rFonts w:ascii="Garamond" w:hAnsi="Garamond"/>
                      <w:bCs/>
                      <w:sz w:val="22"/>
                      <w:szCs w:val="22"/>
                    </w:rPr>
                    <w:t>Include the program’s policy for extensions beyond the scheduled certification course cycle and how they are granted, documented, and regulated. In the case of extenuating circumstances, a program may offer an adult learner up to three (3) years to finish the practicum phase and all outstanding assignments required for graduation after completion of the academic phase. Include the process for adult learners that do not complete within the required three (3) years.</w:t>
                  </w:r>
                </w:p>
              </w:tc>
              <w:tc>
                <w:tcPr>
                  <w:tcW w:w="2160" w:type="dxa"/>
                  <w:shd w:val="clear" w:color="auto" w:fill="auto"/>
                </w:tcPr>
                <w:p w14:paraId="1D27CBDB"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1AC440BD" w14:textId="77777777" w:rsidR="00AC7E70" w:rsidRPr="009140EB" w:rsidRDefault="00F15250" w:rsidP="009140EB">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3BC569C0" w14:textId="77777777" w:rsidR="009140EB" w:rsidRDefault="009140EB" w:rsidP="006526CD">
            <w:pPr>
              <w:rPr>
                <w:rFonts w:ascii="Garamond" w:hAnsi="Garamond"/>
                <w:b/>
                <w:sz w:val="22"/>
                <w:szCs w:val="22"/>
              </w:rPr>
            </w:pPr>
          </w:p>
          <w:p w14:paraId="1F76CEEE" w14:textId="77777777" w:rsidR="00A34275" w:rsidRPr="00E34722" w:rsidRDefault="00A34275" w:rsidP="00A34275">
            <w:pPr>
              <w:rPr>
                <w:rFonts w:ascii="Garamond" w:hAnsi="Garamond"/>
                <w:b/>
              </w:rPr>
            </w:pPr>
            <w:r w:rsidRPr="00E34722">
              <w:rPr>
                <w:rFonts w:ascii="Garamond" w:hAnsi="Garamond"/>
                <w:b/>
              </w:rPr>
              <w:t>Admission Requirements and Selection Procedures</w:t>
            </w:r>
          </w:p>
          <w:p w14:paraId="2BED54AF" w14:textId="77777777" w:rsidR="00A34275" w:rsidRPr="00A34275" w:rsidRDefault="00A34275" w:rsidP="00A34275">
            <w:pPr>
              <w:rPr>
                <w:rFonts w:ascii="Garamond" w:hAnsi="Garamond"/>
                <w:bCs/>
              </w:rPr>
            </w:pPr>
            <w:r w:rsidRPr="00A34275">
              <w:rPr>
                <w:rFonts w:ascii="Garamond" w:hAnsi="Garamond"/>
                <w:bCs/>
              </w:rPr>
              <w:t>Admission criteria are clearly defined, consistent with the levels of certification granted, comply with applicable laws, and are published.</w:t>
            </w:r>
          </w:p>
          <w:p w14:paraId="4AD67758" w14:textId="77777777" w:rsidR="00A34275" w:rsidRDefault="00A34275"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064C1E2F" w14:textId="77777777" w:rsidTr="00AC7E70">
              <w:trPr>
                <w:jc w:val="center"/>
              </w:trPr>
              <w:tc>
                <w:tcPr>
                  <w:tcW w:w="627" w:type="dxa"/>
                  <w:shd w:val="clear" w:color="auto" w:fill="D9E2F3"/>
                </w:tcPr>
                <w:p w14:paraId="20AD4689"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3277A7E6"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3370E9E3"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0DC9804F"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637834AF" w14:textId="77777777" w:rsidTr="00AC7E70">
              <w:trPr>
                <w:jc w:val="center"/>
              </w:trPr>
              <w:tc>
                <w:tcPr>
                  <w:tcW w:w="627" w:type="dxa"/>
                  <w:shd w:val="clear" w:color="auto" w:fill="F2F2F2"/>
                </w:tcPr>
                <w:p w14:paraId="312EAF7E"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11</w:t>
                  </w:r>
                </w:p>
              </w:tc>
              <w:tc>
                <w:tcPr>
                  <w:tcW w:w="5760" w:type="dxa"/>
                  <w:shd w:val="clear" w:color="auto" w:fill="auto"/>
                </w:tcPr>
                <w:p w14:paraId="670F3403"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a description of selection procedures (e.g., interview, testing, candidate acceptance decision).</w:t>
                  </w:r>
                </w:p>
              </w:tc>
              <w:tc>
                <w:tcPr>
                  <w:tcW w:w="2160" w:type="dxa"/>
                  <w:shd w:val="clear" w:color="auto" w:fill="auto"/>
                </w:tcPr>
                <w:p w14:paraId="4D4B3C9E"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5A6157F5"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37C20302" w14:textId="77777777" w:rsidTr="00AC7E70">
              <w:trPr>
                <w:jc w:val="center"/>
              </w:trPr>
              <w:tc>
                <w:tcPr>
                  <w:tcW w:w="627" w:type="dxa"/>
                  <w:shd w:val="clear" w:color="auto" w:fill="F2F2F2"/>
                </w:tcPr>
                <w:p w14:paraId="1589FFE2" w14:textId="77777777" w:rsidR="00AC7E70" w:rsidRPr="00A34275" w:rsidRDefault="00AC7E70" w:rsidP="00A34275">
                  <w:pPr>
                    <w:spacing w:before="120" w:after="120"/>
                    <w:rPr>
                      <w:rFonts w:ascii="Garamond" w:hAnsi="Garamond"/>
                      <w:b/>
                      <w:sz w:val="22"/>
                      <w:szCs w:val="22"/>
                    </w:rPr>
                  </w:pPr>
                  <w:r w:rsidRPr="00A34275">
                    <w:rPr>
                      <w:rFonts w:ascii="Garamond" w:hAnsi="Garamond"/>
                      <w:b/>
                      <w:sz w:val="22"/>
                      <w:szCs w:val="22"/>
                    </w:rPr>
                    <w:t>A.12</w:t>
                  </w:r>
                </w:p>
              </w:tc>
              <w:tc>
                <w:tcPr>
                  <w:tcW w:w="5760" w:type="dxa"/>
                  <w:shd w:val="clear" w:color="auto" w:fill="auto"/>
                </w:tcPr>
                <w:p w14:paraId="6A2A4090" w14:textId="77777777" w:rsidR="00AC7E70" w:rsidRPr="00A34275" w:rsidRDefault="00AC7E70" w:rsidP="00A34275">
                  <w:pPr>
                    <w:spacing w:before="120" w:after="120"/>
                    <w:rPr>
                      <w:rFonts w:ascii="Garamond" w:hAnsi="Garamond"/>
                      <w:bCs/>
                      <w:sz w:val="22"/>
                      <w:szCs w:val="22"/>
                    </w:rPr>
                  </w:pPr>
                  <w:r w:rsidRPr="00A34275">
                    <w:rPr>
                      <w:rFonts w:ascii="Garamond" w:hAnsi="Garamond"/>
                      <w:sz w:val="22"/>
                      <w:szCs w:val="22"/>
                    </w:rPr>
                    <w:t>For each certification course level offered, include a description of admission criteria and procedures consistent with the level of certification.</w:t>
                  </w:r>
                </w:p>
              </w:tc>
              <w:tc>
                <w:tcPr>
                  <w:tcW w:w="2160" w:type="dxa"/>
                  <w:shd w:val="clear" w:color="auto" w:fill="auto"/>
                </w:tcPr>
                <w:p w14:paraId="71FBCEBE"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64374795"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28FA4270" w14:textId="77777777" w:rsidR="00A34275" w:rsidRDefault="00A34275" w:rsidP="006526CD">
            <w:pPr>
              <w:rPr>
                <w:rFonts w:ascii="Garamond" w:hAnsi="Garamond"/>
                <w:b/>
                <w:sz w:val="22"/>
                <w:szCs w:val="22"/>
              </w:rPr>
            </w:pPr>
          </w:p>
          <w:p w14:paraId="23D38CF2" w14:textId="77777777" w:rsidR="00A34275" w:rsidRPr="00E34722" w:rsidRDefault="00A34275" w:rsidP="00A34275">
            <w:pPr>
              <w:rPr>
                <w:rFonts w:ascii="Garamond" w:hAnsi="Garamond"/>
                <w:b/>
              </w:rPr>
            </w:pPr>
            <w:r w:rsidRPr="00E34722">
              <w:rPr>
                <w:rFonts w:ascii="Garamond" w:hAnsi="Garamond"/>
                <w:b/>
              </w:rPr>
              <w:t>Transfer of Credit</w:t>
            </w:r>
          </w:p>
          <w:p w14:paraId="05D2D39E" w14:textId="77777777" w:rsidR="00A34275" w:rsidRDefault="00A34275" w:rsidP="00A34275">
            <w:pPr>
              <w:rPr>
                <w:rFonts w:ascii="Garamond" w:hAnsi="Garamond"/>
                <w:bCs/>
              </w:rPr>
            </w:pPr>
            <w:r w:rsidRPr="00A34275">
              <w:rPr>
                <w:rFonts w:ascii="Garamond" w:hAnsi="Garamond"/>
                <w:bCs/>
              </w:rPr>
              <w:t>The program must publish a transfer of credit policy. The policy must include a statement of the program’s criteria regarding the transfer of credit earned at another program and must describe the program’s process for assessing prior learning and incorporating adult learners into the appropriate portion(s) of the certification course. No part of the practicum phase may be satisfied by previous academic work, practicums, or life experience unless the adult learner is transferring directly from one MACTE accredited training program into another MACTE accredited training program with no time gap in the training.</w:t>
            </w:r>
          </w:p>
          <w:p w14:paraId="040D149E" w14:textId="77777777" w:rsidR="00A34275" w:rsidRPr="00A34275" w:rsidRDefault="00A34275" w:rsidP="00A34275">
            <w:pPr>
              <w:rPr>
                <w:rFonts w:ascii="Garamond" w:hAnsi="Garamond"/>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7D5D2D79" w14:textId="77777777" w:rsidTr="00AC7E70">
              <w:trPr>
                <w:jc w:val="center"/>
              </w:trPr>
              <w:tc>
                <w:tcPr>
                  <w:tcW w:w="627" w:type="dxa"/>
                  <w:shd w:val="clear" w:color="auto" w:fill="D9E2F3"/>
                </w:tcPr>
                <w:p w14:paraId="04DC9811"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1DC26D2A"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46E2A572"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7FF1E14C"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2B20FADA" w14:textId="77777777" w:rsidTr="00AC7E70">
              <w:trPr>
                <w:jc w:val="center"/>
              </w:trPr>
              <w:tc>
                <w:tcPr>
                  <w:tcW w:w="627" w:type="dxa"/>
                  <w:shd w:val="clear" w:color="auto" w:fill="F2F2F2"/>
                </w:tcPr>
                <w:p w14:paraId="7AA66760"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13</w:t>
                  </w:r>
                </w:p>
              </w:tc>
              <w:tc>
                <w:tcPr>
                  <w:tcW w:w="5760" w:type="dxa"/>
                  <w:shd w:val="clear" w:color="auto" w:fill="auto"/>
                </w:tcPr>
                <w:p w14:paraId="5CD8C7C8"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the transfer of credit policy.</w:t>
                  </w:r>
                </w:p>
              </w:tc>
              <w:tc>
                <w:tcPr>
                  <w:tcW w:w="2160" w:type="dxa"/>
                  <w:shd w:val="clear" w:color="auto" w:fill="auto"/>
                </w:tcPr>
                <w:p w14:paraId="037531E1"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42073FA2"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1DD344A7" w14:textId="77777777" w:rsidTr="00AC7E70">
              <w:trPr>
                <w:jc w:val="center"/>
              </w:trPr>
              <w:tc>
                <w:tcPr>
                  <w:tcW w:w="627" w:type="dxa"/>
                  <w:shd w:val="clear" w:color="auto" w:fill="F2F2F2"/>
                </w:tcPr>
                <w:p w14:paraId="2B443E3C" w14:textId="77777777" w:rsidR="00AC7E70" w:rsidRPr="00A34275" w:rsidRDefault="00AC7E70" w:rsidP="00A34275">
                  <w:pPr>
                    <w:spacing w:before="120" w:after="120"/>
                    <w:rPr>
                      <w:rFonts w:ascii="Garamond" w:hAnsi="Garamond"/>
                      <w:b/>
                      <w:sz w:val="22"/>
                      <w:szCs w:val="22"/>
                    </w:rPr>
                  </w:pPr>
                  <w:r w:rsidRPr="00A34275">
                    <w:rPr>
                      <w:rFonts w:ascii="Garamond" w:hAnsi="Garamond"/>
                      <w:b/>
                      <w:sz w:val="22"/>
                      <w:szCs w:val="22"/>
                    </w:rPr>
                    <w:t>A.1</w:t>
                  </w:r>
                  <w:r>
                    <w:rPr>
                      <w:rFonts w:ascii="Garamond" w:hAnsi="Garamond"/>
                      <w:b/>
                      <w:sz w:val="22"/>
                      <w:szCs w:val="22"/>
                    </w:rPr>
                    <w:t>4</w:t>
                  </w:r>
                </w:p>
              </w:tc>
              <w:tc>
                <w:tcPr>
                  <w:tcW w:w="5760" w:type="dxa"/>
                  <w:shd w:val="clear" w:color="auto" w:fill="auto"/>
                </w:tcPr>
                <w:p w14:paraId="741450BF" w14:textId="77777777" w:rsidR="00AC7E70" w:rsidRPr="00A34275" w:rsidRDefault="00AC7E70" w:rsidP="00A34275">
                  <w:pPr>
                    <w:spacing w:before="120" w:after="120"/>
                    <w:rPr>
                      <w:rFonts w:ascii="Garamond" w:hAnsi="Garamond"/>
                      <w:bCs/>
                      <w:sz w:val="22"/>
                      <w:szCs w:val="22"/>
                    </w:rPr>
                  </w:pPr>
                  <w:r>
                    <w:rPr>
                      <w:rFonts w:ascii="Garamond" w:hAnsi="Garamond"/>
                      <w:sz w:val="22"/>
                      <w:szCs w:val="22"/>
                    </w:rPr>
                    <w:t>I</w:t>
                  </w:r>
                  <w:r w:rsidRPr="00A34275">
                    <w:rPr>
                      <w:rFonts w:ascii="Garamond" w:hAnsi="Garamond"/>
                      <w:sz w:val="22"/>
                      <w:szCs w:val="22"/>
                    </w:rPr>
                    <w:t>nclude a list of programs with which articulation agreements are established.</w:t>
                  </w:r>
                </w:p>
              </w:tc>
              <w:tc>
                <w:tcPr>
                  <w:tcW w:w="2160" w:type="dxa"/>
                  <w:shd w:val="clear" w:color="auto" w:fill="auto"/>
                </w:tcPr>
                <w:p w14:paraId="4A6A9E21"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774143CF"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4CFD763C" w14:textId="77777777" w:rsidR="00A34275" w:rsidRDefault="00A34275" w:rsidP="006526CD">
            <w:pPr>
              <w:rPr>
                <w:rFonts w:ascii="Garamond" w:hAnsi="Garamond"/>
                <w:b/>
                <w:sz w:val="22"/>
                <w:szCs w:val="22"/>
              </w:rPr>
            </w:pPr>
          </w:p>
          <w:p w14:paraId="32ADC526" w14:textId="77777777" w:rsidR="00A34275" w:rsidRPr="00E34722" w:rsidRDefault="00A34275" w:rsidP="00A34275">
            <w:pPr>
              <w:rPr>
                <w:rFonts w:ascii="Garamond" w:hAnsi="Garamond"/>
                <w:b/>
              </w:rPr>
            </w:pPr>
            <w:r w:rsidRPr="00E34722">
              <w:rPr>
                <w:rFonts w:ascii="Garamond" w:hAnsi="Garamond"/>
                <w:b/>
              </w:rPr>
              <w:t>Adult Learner Support Services</w:t>
            </w:r>
          </w:p>
          <w:p w14:paraId="4F71051E" w14:textId="77777777" w:rsidR="00A34275" w:rsidRPr="00E34722" w:rsidRDefault="00A34275" w:rsidP="00A34275">
            <w:pPr>
              <w:rPr>
                <w:rFonts w:ascii="Garamond" w:hAnsi="Garamond"/>
                <w:bCs/>
              </w:rPr>
            </w:pPr>
            <w:r w:rsidRPr="00E34722">
              <w:rPr>
                <w:rFonts w:ascii="Garamond" w:hAnsi="Garamond"/>
                <w:bCs/>
              </w:rPr>
              <w:t>The program either provides or maintains resources for referral to meet adult learner needs, including academic advising, non-academic advising, and health care.</w:t>
            </w:r>
          </w:p>
          <w:p w14:paraId="3DDE2039" w14:textId="77777777" w:rsidR="00A34275" w:rsidRPr="00A34275" w:rsidRDefault="00A34275" w:rsidP="00A34275">
            <w:pPr>
              <w:rPr>
                <w:rFonts w:ascii="Garamond" w:hAnsi="Garamond"/>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3B6A33DC" w14:textId="77777777" w:rsidTr="00AC7E70">
              <w:trPr>
                <w:jc w:val="center"/>
              </w:trPr>
              <w:tc>
                <w:tcPr>
                  <w:tcW w:w="627" w:type="dxa"/>
                  <w:shd w:val="clear" w:color="auto" w:fill="D9E2F3"/>
                </w:tcPr>
                <w:p w14:paraId="0D86F9C3"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0E285328"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3C0AEA8A"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09D49524"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7D661277" w14:textId="77777777" w:rsidTr="00AC7E70">
              <w:trPr>
                <w:jc w:val="center"/>
              </w:trPr>
              <w:tc>
                <w:tcPr>
                  <w:tcW w:w="627" w:type="dxa"/>
                  <w:shd w:val="clear" w:color="auto" w:fill="F2F2F2"/>
                </w:tcPr>
                <w:p w14:paraId="74545815"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15</w:t>
                  </w:r>
                </w:p>
              </w:tc>
              <w:tc>
                <w:tcPr>
                  <w:tcW w:w="5760" w:type="dxa"/>
                  <w:shd w:val="clear" w:color="auto" w:fill="auto"/>
                </w:tcPr>
                <w:p w14:paraId="62C423AC"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Describe adult learner services provided by the program. For services not directly provided, indicate how resources for referral are made available to adult learners in need of academic advising, non-academic counseling, and health care.</w:t>
                  </w:r>
                </w:p>
              </w:tc>
              <w:tc>
                <w:tcPr>
                  <w:tcW w:w="2160" w:type="dxa"/>
                  <w:shd w:val="clear" w:color="auto" w:fill="auto"/>
                </w:tcPr>
                <w:p w14:paraId="19997C0A"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0385D75"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4FDF4B93" w14:textId="77777777" w:rsidR="00A34275" w:rsidRDefault="00A34275" w:rsidP="006526CD">
            <w:pPr>
              <w:rPr>
                <w:rFonts w:ascii="Garamond" w:hAnsi="Garamond"/>
                <w:b/>
                <w:sz w:val="22"/>
                <w:szCs w:val="22"/>
              </w:rPr>
            </w:pPr>
          </w:p>
          <w:p w14:paraId="4463396B" w14:textId="77777777" w:rsidR="00A34275" w:rsidRPr="00E34722" w:rsidRDefault="00A34275" w:rsidP="00A34275">
            <w:pPr>
              <w:rPr>
                <w:rFonts w:ascii="Garamond" w:hAnsi="Garamond"/>
                <w:b/>
              </w:rPr>
            </w:pPr>
            <w:r w:rsidRPr="00E34722">
              <w:rPr>
                <w:rFonts w:ascii="Garamond" w:hAnsi="Garamond"/>
                <w:b/>
              </w:rPr>
              <w:t>Career Information and Opportunities</w:t>
            </w:r>
          </w:p>
          <w:p w14:paraId="2D9E90BE" w14:textId="77777777" w:rsidR="009140EB" w:rsidRPr="00E34722" w:rsidRDefault="00A34275" w:rsidP="00A34275">
            <w:pPr>
              <w:rPr>
                <w:rFonts w:ascii="Garamond" w:hAnsi="Garamond"/>
                <w:bCs/>
              </w:rPr>
            </w:pPr>
            <w:r w:rsidRPr="00E34722">
              <w:rPr>
                <w:rFonts w:ascii="Garamond" w:hAnsi="Garamond"/>
                <w:bCs/>
              </w:rPr>
              <w:t>Published materials and recruiting personnel make only justifiable and provable claims regarding the nature of the coursework, occupational placement, advancement, salaries, and other benefits relevant to Montessori teaching and applicable career fields.</w:t>
            </w:r>
          </w:p>
          <w:p w14:paraId="37239ED1" w14:textId="77777777" w:rsidR="00A34275" w:rsidRDefault="00A34275"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0CDE600D" w14:textId="77777777" w:rsidTr="00AC7E70">
              <w:trPr>
                <w:jc w:val="center"/>
              </w:trPr>
              <w:tc>
                <w:tcPr>
                  <w:tcW w:w="627" w:type="dxa"/>
                  <w:shd w:val="clear" w:color="auto" w:fill="D9E2F3"/>
                </w:tcPr>
                <w:p w14:paraId="6C9090F0"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01153F4D"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272A270B"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1728A213"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22C02F29" w14:textId="77777777" w:rsidTr="00AC7E70">
              <w:trPr>
                <w:jc w:val="center"/>
              </w:trPr>
              <w:tc>
                <w:tcPr>
                  <w:tcW w:w="627" w:type="dxa"/>
                  <w:shd w:val="clear" w:color="auto" w:fill="F2F2F2"/>
                </w:tcPr>
                <w:p w14:paraId="4A1783D6"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16</w:t>
                  </w:r>
                </w:p>
              </w:tc>
              <w:tc>
                <w:tcPr>
                  <w:tcW w:w="5760" w:type="dxa"/>
                  <w:shd w:val="clear" w:color="auto" w:fill="auto"/>
                </w:tcPr>
                <w:p w14:paraId="03299847"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information regarding placement services (if applicable).</w:t>
                  </w:r>
                </w:p>
              </w:tc>
              <w:tc>
                <w:tcPr>
                  <w:tcW w:w="2160" w:type="dxa"/>
                  <w:shd w:val="clear" w:color="auto" w:fill="auto"/>
                </w:tcPr>
                <w:p w14:paraId="6DC38A65"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1A14427"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18BDD96A" w14:textId="77777777" w:rsidTr="00AC7E70">
              <w:trPr>
                <w:jc w:val="center"/>
              </w:trPr>
              <w:tc>
                <w:tcPr>
                  <w:tcW w:w="627" w:type="dxa"/>
                  <w:shd w:val="clear" w:color="auto" w:fill="F2F2F2"/>
                </w:tcPr>
                <w:p w14:paraId="41DE0B11" w14:textId="77777777" w:rsidR="00AC7E70" w:rsidRPr="00A34275" w:rsidRDefault="00AC7E70" w:rsidP="00A34275">
                  <w:pPr>
                    <w:spacing w:before="120" w:after="120"/>
                    <w:rPr>
                      <w:rFonts w:ascii="Garamond" w:hAnsi="Garamond"/>
                      <w:b/>
                      <w:sz w:val="22"/>
                      <w:szCs w:val="22"/>
                    </w:rPr>
                  </w:pPr>
                  <w:r w:rsidRPr="00A34275">
                    <w:rPr>
                      <w:rFonts w:ascii="Garamond" w:hAnsi="Garamond"/>
                      <w:b/>
                      <w:sz w:val="22"/>
                      <w:szCs w:val="22"/>
                    </w:rPr>
                    <w:t>A.1</w:t>
                  </w:r>
                  <w:r>
                    <w:rPr>
                      <w:rFonts w:ascii="Garamond" w:hAnsi="Garamond"/>
                      <w:b/>
                      <w:sz w:val="22"/>
                      <w:szCs w:val="22"/>
                    </w:rPr>
                    <w:t>7</w:t>
                  </w:r>
                </w:p>
              </w:tc>
              <w:tc>
                <w:tcPr>
                  <w:tcW w:w="5760" w:type="dxa"/>
                  <w:shd w:val="clear" w:color="auto" w:fill="auto"/>
                </w:tcPr>
                <w:p w14:paraId="7E5B61FA" w14:textId="77777777" w:rsidR="00AC7E70" w:rsidRPr="00A34275" w:rsidRDefault="00AC7E70" w:rsidP="00A34275">
                  <w:pPr>
                    <w:spacing w:before="120" w:after="120"/>
                    <w:rPr>
                      <w:rFonts w:ascii="Garamond" w:hAnsi="Garamond"/>
                      <w:bCs/>
                      <w:sz w:val="22"/>
                      <w:szCs w:val="22"/>
                    </w:rPr>
                  </w:pPr>
                  <w:r w:rsidRPr="00A34275">
                    <w:rPr>
                      <w:rFonts w:ascii="Garamond" w:hAnsi="Garamond"/>
                      <w:sz w:val="22"/>
                      <w:szCs w:val="22"/>
                    </w:rPr>
                    <w:t>Include where it is stated that employment, salary, and occupational advancement are not guaranteed.</w:t>
                  </w:r>
                </w:p>
              </w:tc>
              <w:tc>
                <w:tcPr>
                  <w:tcW w:w="2160" w:type="dxa"/>
                  <w:shd w:val="clear" w:color="auto" w:fill="auto"/>
                </w:tcPr>
                <w:p w14:paraId="12CAB167"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5048062"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464A789F" w14:textId="77777777" w:rsidR="00A34275" w:rsidRDefault="00A34275" w:rsidP="006526CD">
            <w:pPr>
              <w:rPr>
                <w:rFonts w:ascii="Garamond" w:hAnsi="Garamond"/>
                <w:b/>
                <w:sz w:val="22"/>
                <w:szCs w:val="22"/>
              </w:rPr>
            </w:pPr>
          </w:p>
          <w:p w14:paraId="32023FAF" w14:textId="77777777" w:rsidR="00A34275" w:rsidRPr="00E34722" w:rsidRDefault="00A34275" w:rsidP="00A34275">
            <w:pPr>
              <w:rPr>
                <w:rFonts w:ascii="Garamond" w:hAnsi="Garamond"/>
                <w:b/>
              </w:rPr>
            </w:pPr>
            <w:r w:rsidRPr="00E34722">
              <w:rPr>
                <w:rFonts w:ascii="Garamond" w:hAnsi="Garamond"/>
                <w:b/>
              </w:rPr>
              <w:t>Financial Information</w:t>
            </w:r>
          </w:p>
          <w:p w14:paraId="1B51E0D6" w14:textId="77777777" w:rsidR="00A34275" w:rsidRPr="00E34722" w:rsidRDefault="00A34275" w:rsidP="00A34275">
            <w:pPr>
              <w:rPr>
                <w:rFonts w:ascii="Garamond" w:hAnsi="Garamond"/>
                <w:bCs/>
              </w:rPr>
            </w:pPr>
            <w:r w:rsidRPr="00E34722">
              <w:rPr>
                <w:rFonts w:ascii="Garamond" w:hAnsi="Garamond"/>
                <w:bCs/>
              </w:rPr>
              <w:t>All adult learner fees and expenses are published, included, and identified; refund policies are fair and comply with applicable laws. Policies regarding payment schedules and financial aid are clearly published. The program demonstrates that the tuition and fees charged are reasonable given the length and content of the certification course and objectives of the credentials offered.</w:t>
            </w:r>
          </w:p>
          <w:p w14:paraId="2F2B376D" w14:textId="77777777" w:rsidR="00A34275" w:rsidRDefault="00A34275" w:rsidP="00A34275">
            <w:pPr>
              <w:rPr>
                <w:rFonts w:ascii="Garamond" w:hAnsi="Garamond"/>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74C40C1C" w14:textId="77777777" w:rsidTr="00AC7E70">
              <w:trPr>
                <w:jc w:val="center"/>
              </w:trPr>
              <w:tc>
                <w:tcPr>
                  <w:tcW w:w="627" w:type="dxa"/>
                  <w:shd w:val="clear" w:color="auto" w:fill="D9E2F3"/>
                </w:tcPr>
                <w:p w14:paraId="27FA2797"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42CDA146"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65B0D6F7"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4C33A815"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00A7334D" w14:textId="77777777" w:rsidTr="00AC7E70">
              <w:trPr>
                <w:jc w:val="center"/>
              </w:trPr>
              <w:tc>
                <w:tcPr>
                  <w:tcW w:w="627" w:type="dxa"/>
                  <w:shd w:val="clear" w:color="auto" w:fill="F2F2F2"/>
                </w:tcPr>
                <w:p w14:paraId="20119040"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18</w:t>
                  </w:r>
                </w:p>
              </w:tc>
              <w:tc>
                <w:tcPr>
                  <w:tcW w:w="5760" w:type="dxa"/>
                  <w:shd w:val="clear" w:color="auto" w:fill="auto"/>
                </w:tcPr>
                <w:p w14:paraId="5CD7A750"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policy statements concerning tuition costs, payment schedule, refund policy, non-refundable fees, certification fees, costs for books, supplies, housing (if available through program), fees for enrollment extended beyond the period normally covered by tuition, and any other fees or costs associated with the certification course, especially if there are expectations of the adult learner to attend seminars or sessions outside of the cost of the certification course.</w:t>
                  </w:r>
                </w:p>
              </w:tc>
              <w:tc>
                <w:tcPr>
                  <w:tcW w:w="2160" w:type="dxa"/>
                  <w:shd w:val="clear" w:color="auto" w:fill="auto"/>
                </w:tcPr>
                <w:p w14:paraId="583A8D84"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5953D88B"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29094F9E" w14:textId="77777777" w:rsidTr="00AC7E70">
              <w:trPr>
                <w:jc w:val="center"/>
              </w:trPr>
              <w:tc>
                <w:tcPr>
                  <w:tcW w:w="627" w:type="dxa"/>
                  <w:shd w:val="clear" w:color="auto" w:fill="F2F2F2"/>
                </w:tcPr>
                <w:p w14:paraId="2967CC8B" w14:textId="77777777" w:rsidR="00AC7E70" w:rsidRPr="00A34275" w:rsidRDefault="00AC7E70" w:rsidP="00A34275">
                  <w:pPr>
                    <w:spacing w:before="120" w:after="120"/>
                    <w:rPr>
                      <w:rFonts w:ascii="Garamond" w:hAnsi="Garamond"/>
                      <w:b/>
                      <w:sz w:val="22"/>
                      <w:szCs w:val="22"/>
                    </w:rPr>
                  </w:pPr>
                  <w:r w:rsidRPr="00A34275">
                    <w:rPr>
                      <w:rFonts w:ascii="Garamond" w:hAnsi="Garamond"/>
                      <w:b/>
                      <w:sz w:val="22"/>
                      <w:szCs w:val="22"/>
                    </w:rPr>
                    <w:t>A.1</w:t>
                  </w:r>
                  <w:r>
                    <w:rPr>
                      <w:rFonts w:ascii="Garamond" w:hAnsi="Garamond"/>
                      <w:b/>
                      <w:sz w:val="22"/>
                      <w:szCs w:val="22"/>
                    </w:rPr>
                    <w:t>9</w:t>
                  </w:r>
                </w:p>
              </w:tc>
              <w:tc>
                <w:tcPr>
                  <w:tcW w:w="5760" w:type="dxa"/>
                  <w:shd w:val="clear" w:color="auto" w:fill="auto"/>
                </w:tcPr>
                <w:p w14:paraId="0E1EB37D" w14:textId="77777777" w:rsidR="00AC7E70" w:rsidRPr="00A34275" w:rsidRDefault="00AC7E70" w:rsidP="00A34275">
                  <w:pPr>
                    <w:spacing w:before="120" w:after="120"/>
                    <w:rPr>
                      <w:rFonts w:ascii="Garamond" w:hAnsi="Garamond"/>
                      <w:bCs/>
                      <w:sz w:val="22"/>
                      <w:szCs w:val="22"/>
                    </w:rPr>
                  </w:pPr>
                  <w:r w:rsidRPr="00A34275">
                    <w:rPr>
                      <w:rFonts w:ascii="Garamond" w:hAnsi="Garamond"/>
                      <w:sz w:val="22"/>
                      <w:szCs w:val="22"/>
                    </w:rPr>
                    <w:t>State fees for optional units or credits available through another program (if applicable).</w:t>
                  </w:r>
                </w:p>
              </w:tc>
              <w:tc>
                <w:tcPr>
                  <w:tcW w:w="2160" w:type="dxa"/>
                  <w:shd w:val="clear" w:color="auto" w:fill="auto"/>
                </w:tcPr>
                <w:p w14:paraId="4AD869DC"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6B61FBE4"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230BDA6B" w14:textId="77777777" w:rsidTr="00AC7E70">
              <w:trPr>
                <w:jc w:val="center"/>
              </w:trPr>
              <w:tc>
                <w:tcPr>
                  <w:tcW w:w="627" w:type="dxa"/>
                  <w:shd w:val="clear" w:color="auto" w:fill="F2F2F2"/>
                </w:tcPr>
                <w:p w14:paraId="6540288D" w14:textId="77777777" w:rsidR="00AC7E70" w:rsidRPr="00A34275" w:rsidRDefault="00AC7E70" w:rsidP="00A34275">
                  <w:pPr>
                    <w:spacing w:before="120" w:after="120"/>
                    <w:rPr>
                      <w:rFonts w:ascii="Garamond" w:hAnsi="Garamond"/>
                      <w:b/>
                      <w:sz w:val="22"/>
                      <w:szCs w:val="22"/>
                    </w:rPr>
                  </w:pPr>
                  <w:r>
                    <w:rPr>
                      <w:rFonts w:ascii="Garamond" w:hAnsi="Garamond"/>
                      <w:b/>
                      <w:sz w:val="22"/>
                      <w:szCs w:val="22"/>
                    </w:rPr>
                    <w:t>A.20</w:t>
                  </w:r>
                </w:p>
              </w:tc>
              <w:tc>
                <w:tcPr>
                  <w:tcW w:w="5760" w:type="dxa"/>
                  <w:shd w:val="clear" w:color="auto" w:fill="auto"/>
                </w:tcPr>
                <w:p w14:paraId="6960A65A" w14:textId="77777777" w:rsidR="00AC7E70" w:rsidRPr="00A34275" w:rsidRDefault="00AC7E70" w:rsidP="00A34275">
                  <w:pPr>
                    <w:spacing w:before="120" w:after="120"/>
                    <w:rPr>
                      <w:rFonts w:ascii="Garamond" w:hAnsi="Garamond"/>
                      <w:sz w:val="22"/>
                      <w:szCs w:val="22"/>
                    </w:rPr>
                  </w:pPr>
                  <w:r w:rsidRPr="00A34275">
                    <w:rPr>
                      <w:rFonts w:ascii="Garamond" w:hAnsi="Garamond"/>
                      <w:sz w:val="22"/>
                      <w:szCs w:val="22"/>
                    </w:rPr>
                    <w:t>Include information concerning financial aid (if applicable).</w:t>
                  </w:r>
                </w:p>
              </w:tc>
              <w:tc>
                <w:tcPr>
                  <w:tcW w:w="2160" w:type="dxa"/>
                  <w:shd w:val="clear" w:color="auto" w:fill="auto"/>
                </w:tcPr>
                <w:p w14:paraId="3BDAB193"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4FDB16F0"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18C6FD8F" w14:textId="77777777" w:rsidR="00A34275" w:rsidRPr="00E34722" w:rsidRDefault="00A34275" w:rsidP="00A34275">
            <w:pPr>
              <w:rPr>
                <w:rFonts w:ascii="Garamond" w:hAnsi="Garamond"/>
                <w:bCs/>
              </w:rPr>
            </w:pPr>
          </w:p>
          <w:p w14:paraId="24FA23C1" w14:textId="77777777" w:rsidR="00A34275" w:rsidRPr="00E34722" w:rsidRDefault="00A34275" w:rsidP="00A34275">
            <w:pPr>
              <w:rPr>
                <w:rFonts w:ascii="Garamond" w:hAnsi="Garamond"/>
                <w:b/>
              </w:rPr>
            </w:pPr>
            <w:r w:rsidRPr="00E34722">
              <w:rPr>
                <w:rFonts w:ascii="Garamond" w:hAnsi="Garamond"/>
                <w:b/>
              </w:rPr>
              <w:t>Code of Ethics</w:t>
            </w:r>
          </w:p>
          <w:p w14:paraId="2B3A5D8F" w14:textId="77777777" w:rsidR="00A34275" w:rsidRPr="00E34722" w:rsidRDefault="00A34275" w:rsidP="00A34275">
            <w:pPr>
              <w:rPr>
                <w:rFonts w:ascii="Garamond" w:hAnsi="Garamond"/>
                <w:bCs/>
              </w:rPr>
            </w:pPr>
            <w:r w:rsidRPr="00E34722">
              <w:rPr>
                <w:rFonts w:ascii="Garamond" w:hAnsi="Garamond"/>
                <w:bCs/>
              </w:rPr>
              <w:t>The program supports a commitment to integrity and ethical practices on the part of all participants.</w:t>
            </w:r>
          </w:p>
          <w:p w14:paraId="7924047F" w14:textId="77777777" w:rsidR="00A34275" w:rsidRDefault="00A34275"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46BC05A7" w14:textId="77777777" w:rsidTr="00AC7E70">
              <w:trPr>
                <w:jc w:val="center"/>
              </w:trPr>
              <w:tc>
                <w:tcPr>
                  <w:tcW w:w="627" w:type="dxa"/>
                  <w:shd w:val="clear" w:color="auto" w:fill="D9E2F3"/>
                </w:tcPr>
                <w:p w14:paraId="75CD7C43"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6725078E"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129FBE1C"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154D04C0"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05325F47" w14:textId="77777777" w:rsidTr="00AC7E70">
              <w:trPr>
                <w:jc w:val="center"/>
              </w:trPr>
              <w:tc>
                <w:tcPr>
                  <w:tcW w:w="627" w:type="dxa"/>
                  <w:shd w:val="clear" w:color="auto" w:fill="F2F2F2"/>
                </w:tcPr>
                <w:p w14:paraId="3631B195"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21</w:t>
                  </w:r>
                </w:p>
              </w:tc>
              <w:tc>
                <w:tcPr>
                  <w:tcW w:w="5760" w:type="dxa"/>
                  <w:shd w:val="clear" w:color="auto" w:fill="auto"/>
                </w:tcPr>
                <w:p w14:paraId="2B7679C5"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the policy concerning commitment to principles of integrity, ethical practices, and equitable treatment in the relationship of adult learners and faculty to the program, with date of last revision.</w:t>
                  </w:r>
                </w:p>
              </w:tc>
              <w:tc>
                <w:tcPr>
                  <w:tcW w:w="2160" w:type="dxa"/>
                  <w:shd w:val="clear" w:color="auto" w:fill="auto"/>
                </w:tcPr>
                <w:p w14:paraId="7B2A4FD5"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21459358"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787DE521" w14:textId="77777777" w:rsidR="00A34275" w:rsidRDefault="00A34275" w:rsidP="006526CD">
            <w:pPr>
              <w:rPr>
                <w:rFonts w:ascii="Garamond" w:hAnsi="Garamond"/>
                <w:b/>
                <w:sz w:val="22"/>
                <w:szCs w:val="22"/>
              </w:rPr>
            </w:pPr>
          </w:p>
          <w:p w14:paraId="10CC27FD" w14:textId="77777777" w:rsidR="00A34275" w:rsidRPr="00E34722" w:rsidRDefault="00A34275" w:rsidP="00A34275">
            <w:pPr>
              <w:rPr>
                <w:rFonts w:ascii="Garamond" w:hAnsi="Garamond"/>
                <w:b/>
              </w:rPr>
            </w:pPr>
            <w:r w:rsidRPr="00E34722">
              <w:rPr>
                <w:rFonts w:ascii="Garamond" w:hAnsi="Garamond"/>
                <w:b/>
              </w:rPr>
              <w:t>Attendance Policies</w:t>
            </w:r>
          </w:p>
          <w:p w14:paraId="0326D846" w14:textId="77777777" w:rsidR="00A34275" w:rsidRPr="00E34722" w:rsidRDefault="00A34275" w:rsidP="00A34275">
            <w:pPr>
              <w:rPr>
                <w:rFonts w:ascii="Garamond" w:hAnsi="Garamond"/>
                <w:bCs/>
              </w:rPr>
            </w:pPr>
            <w:r w:rsidRPr="00E34722">
              <w:rPr>
                <w:rFonts w:ascii="Garamond" w:hAnsi="Garamond"/>
                <w:bCs/>
              </w:rPr>
              <w:t xml:space="preserve">Attendance and absences are recorded, and the number of clock hours missed are indicated; minimum attendance levels are defined for both academic and practicum experiences; policies for make-up work are </w:t>
            </w:r>
            <w:proofErr w:type="gramStart"/>
            <w:r w:rsidRPr="00E34722">
              <w:rPr>
                <w:rFonts w:ascii="Garamond" w:hAnsi="Garamond"/>
                <w:bCs/>
              </w:rPr>
              <w:t>published, and</w:t>
            </w:r>
            <w:proofErr w:type="gramEnd"/>
            <w:r w:rsidRPr="00E34722">
              <w:rPr>
                <w:rFonts w:ascii="Garamond" w:hAnsi="Garamond"/>
                <w:bCs/>
              </w:rPr>
              <w:t xml:space="preserve"> have a direct relationship to content missed.</w:t>
            </w:r>
          </w:p>
          <w:p w14:paraId="0443B439" w14:textId="77777777" w:rsidR="00A34275" w:rsidRDefault="00A34275"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1BF00C0E" w14:textId="77777777" w:rsidTr="00AC7E70">
              <w:trPr>
                <w:jc w:val="center"/>
              </w:trPr>
              <w:tc>
                <w:tcPr>
                  <w:tcW w:w="627" w:type="dxa"/>
                  <w:shd w:val="clear" w:color="auto" w:fill="D9E2F3"/>
                </w:tcPr>
                <w:p w14:paraId="3465AA6E" w14:textId="77777777" w:rsidR="00AC7E70" w:rsidRPr="009140EB" w:rsidRDefault="00AC7E70" w:rsidP="00A34275">
                  <w:pPr>
                    <w:rPr>
                      <w:rFonts w:ascii="Garamond" w:hAnsi="Garamond"/>
                      <w:b/>
                      <w:sz w:val="22"/>
                      <w:szCs w:val="22"/>
                    </w:rPr>
                  </w:pPr>
                </w:p>
              </w:tc>
              <w:tc>
                <w:tcPr>
                  <w:tcW w:w="5760" w:type="dxa"/>
                  <w:shd w:val="clear" w:color="auto" w:fill="D9E2F3"/>
                  <w:vAlign w:val="bottom"/>
                </w:tcPr>
                <w:p w14:paraId="3B47FF84"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54223312"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3F0E200B"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620996D2" w14:textId="77777777" w:rsidTr="00AC7E70">
              <w:trPr>
                <w:jc w:val="center"/>
              </w:trPr>
              <w:tc>
                <w:tcPr>
                  <w:tcW w:w="627" w:type="dxa"/>
                  <w:shd w:val="clear" w:color="auto" w:fill="F2F2F2"/>
                </w:tcPr>
                <w:p w14:paraId="630B488E" w14:textId="77777777" w:rsidR="00AC7E70" w:rsidRPr="009140EB" w:rsidRDefault="00AC7E70" w:rsidP="00A34275">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22</w:t>
                  </w:r>
                </w:p>
              </w:tc>
              <w:tc>
                <w:tcPr>
                  <w:tcW w:w="5760" w:type="dxa"/>
                  <w:shd w:val="clear" w:color="auto" w:fill="auto"/>
                </w:tcPr>
                <w:p w14:paraId="42EB56C3" w14:textId="77777777" w:rsidR="00AC7E70" w:rsidRPr="009140EB" w:rsidRDefault="00AC7E70" w:rsidP="00A34275">
                  <w:pPr>
                    <w:spacing w:before="120" w:after="120"/>
                    <w:rPr>
                      <w:rFonts w:ascii="Garamond" w:hAnsi="Garamond"/>
                      <w:bCs/>
                      <w:sz w:val="22"/>
                      <w:szCs w:val="22"/>
                    </w:rPr>
                  </w:pPr>
                  <w:r w:rsidRPr="00A34275">
                    <w:rPr>
                      <w:rFonts w:ascii="Garamond" w:hAnsi="Garamond"/>
                      <w:bCs/>
                      <w:sz w:val="22"/>
                      <w:szCs w:val="22"/>
                    </w:rPr>
                    <w:t>Include a description of the system used for recording absences, in clock hours.</w:t>
                  </w:r>
                </w:p>
              </w:tc>
              <w:tc>
                <w:tcPr>
                  <w:tcW w:w="2160" w:type="dxa"/>
                  <w:shd w:val="clear" w:color="auto" w:fill="auto"/>
                </w:tcPr>
                <w:p w14:paraId="596C5540"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2C0F4CFF"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3474B224" w14:textId="77777777" w:rsidTr="00AC7E70">
              <w:trPr>
                <w:jc w:val="center"/>
              </w:trPr>
              <w:tc>
                <w:tcPr>
                  <w:tcW w:w="627" w:type="dxa"/>
                  <w:shd w:val="clear" w:color="auto" w:fill="F2F2F2"/>
                </w:tcPr>
                <w:p w14:paraId="24EBDB5F" w14:textId="77777777" w:rsidR="00AC7E70" w:rsidRPr="00A34275" w:rsidRDefault="00AC7E70" w:rsidP="00A34275">
                  <w:pPr>
                    <w:spacing w:before="120" w:after="120"/>
                    <w:rPr>
                      <w:rFonts w:ascii="Garamond" w:hAnsi="Garamond"/>
                      <w:b/>
                      <w:sz w:val="22"/>
                      <w:szCs w:val="22"/>
                    </w:rPr>
                  </w:pPr>
                  <w:r w:rsidRPr="00A34275">
                    <w:rPr>
                      <w:rFonts w:ascii="Garamond" w:hAnsi="Garamond"/>
                      <w:b/>
                      <w:sz w:val="22"/>
                      <w:szCs w:val="22"/>
                    </w:rPr>
                    <w:t>A.</w:t>
                  </w:r>
                  <w:r>
                    <w:rPr>
                      <w:rFonts w:ascii="Garamond" w:hAnsi="Garamond"/>
                      <w:b/>
                      <w:sz w:val="22"/>
                      <w:szCs w:val="22"/>
                    </w:rPr>
                    <w:t>23</w:t>
                  </w:r>
                </w:p>
              </w:tc>
              <w:tc>
                <w:tcPr>
                  <w:tcW w:w="5760" w:type="dxa"/>
                  <w:shd w:val="clear" w:color="auto" w:fill="auto"/>
                </w:tcPr>
                <w:p w14:paraId="074B8044" w14:textId="77777777" w:rsidR="00AC7E70" w:rsidRPr="00A34275" w:rsidRDefault="00AC7E70" w:rsidP="00A34275">
                  <w:pPr>
                    <w:spacing w:before="120" w:after="120"/>
                    <w:rPr>
                      <w:rFonts w:ascii="Garamond" w:hAnsi="Garamond"/>
                      <w:bCs/>
                      <w:sz w:val="22"/>
                      <w:szCs w:val="22"/>
                    </w:rPr>
                  </w:pPr>
                  <w:r w:rsidRPr="00A34275">
                    <w:rPr>
                      <w:rFonts w:ascii="Garamond" w:hAnsi="Garamond"/>
                      <w:sz w:val="22"/>
                      <w:szCs w:val="22"/>
                    </w:rPr>
                    <w:t>Include the minimum attendance level policy (no lower than 90% of total clock hours).</w:t>
                  </w:r>
                </w:p>
              </w:tc>
              <w:tc>
                <w:tcPr>
                  <w:tcW w:w="2160" w:type="dxa"/>
                  <w:shd w:val="clear" w:color="auto" w:fill="auto"/>
                </w:tcPr>
                <w:p w14:paraId="76845F61"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4F4C12A9"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1DDE4BCF" w14:textId="77777777" w:rsidTr="00AC7E70">
              <w:trPr>
                <w:jc w:val="center"/>
              </w:trPr>
              <w:tc>
                <w:tcPr>
                  <w:tcW w:w="627" w:type="dxa"/>
                  <w:shd w:val="clear" w:color="auto" w:fill="F2F2F2"/>
                </w:tcPr>
                <w:p w14:paraId="7BE2D342" w14:textId="77777777" w:rsidR="00AC7E70" w:rsidRPr="00A34275" w:rsidRDefault="00AC7E70" w:rsidP="00A34275">
                  <w:pPr>
                    <w:spacing w:before="120" w:after="120"/>
                    <w:rPr>
                      <w:rFonts w:ascii="Garamond" w:hAnsi="Garamond"/>
                      <w:b/>
                      <w:sz w:val="22"/>
                      <w:szCs w:val="22"/>
                    </w:rPr>
                  </w:pPr>
                  <w:r>
                    <w:rPr>
                      <w:rFonts w:ascii="Garamond" w:hAnsi="Garamond"/>
                      <w:b/>
                      <w:sz w:val="22"/>
                      <w:szCs w:val="22"/>
                    </w:rPr>
                    <w:t>A.24</w:t>
                  </w:r>
                </w:p>
              </w:tc>
              <w:tc>
                <w:tcPr>
                  <w:tcW w:w="5760" w:type="dxa"/>
                  <w:shd w:val="clear" w:color="auto" w:fill="auto"/>
                </w:tcPr>
                <w:p w14:paraId="47CF966B" w14:textId="77777777" w:rsidR="00AC7E70" w:rsidRPr="00A34275" w:rsidRDefault="00AC7E70" w:rsidP="00A34275">
                  <w:pPr>
                    <w:spacing w:before="120" w:after="120"/>
                    <w:rPr>
                      <w:rFonts w:ascii="Garamond" w:hAnsi="Garamond"/>
                      <w:sz w:val="22"/>
                      <w:szCs w:val="22"/>
                    </w:rPr>
                  </w:pPr>
                  <w:r w:rsidRPr="00A34275">
                    <w:rPr>
                      <w:rFonts w:ascii="Garamond" w:hAnsi="Garamond"/>
                      <w:sz w:val="22"/>
                      <w:szCs w:val="22"/>
                    </w:rPr>
                    <w:t>Include the policy regarding provisions for satisfying requirements not met due to absence and for their direct relationship to content of experience missed.</w:t>
                  </w:r>
                </w:p>
              </w:tc>
              <w:tc>
                <w:tcPr>
                  <w:tcW w:w="2160" w:type="dxa"/>
                  <w:shd w:val="clear" w:color="auto" w:fill="auto"/>
                </w:tcPr>
                <w:p w14:paraId="01CA6210"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4C20B576"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2E61952E" w14:textId="77777777" w:rsidTr="00AC7E70">
              <w:trPr>
                <w:jc w:val="center"/>
              </w:trPr>
              <w:tc>
                <w:tcPr>
                  <w:tcW w:w="627" w:type="dxa"/>
                  <w:shd w:val="clear" w:color="auto" w:fill="F2F2F2"/>
                </w:tcPr>
                <w:p w14:paraId="740F09CE" w14:textId="77777777" w:rsidR="00AC7E70" w:rsidRDefault="00AC7E70" w:rsidP="00A34275">
                  <w:pPr>
                    <w:spacing w:before="120" w:after="120"/>
                    <w:rPr>
                      <w:rFonts w:ascii="Garamond" w:hAnsi="Garamond"/>
                      <w:b/>
                      <w:sz w:val="22"/>
                      <w:szCs w:val="22"/>
                    </w:rPr>
                  </w:pPr>
                  <w:r>
                    <w:rPr>
                      <w:rFonts w:ascii="Garamond" w:hAnsi="Garamond"/>
                      <w:b/>
                      <w:sz w:val="22"/>
                      <w:szCs w:val="22"/>
                    </w:rPr>
                    <w:t>A.25</w:t>
                  </w:r>
                </w:p>
              </w:tc>
              <w:tc>
                <w:tcPr>
                  <w:tcW w:w="5760" w:type="dxa"/>
                  <w:shd w:val="clear" w:color="auto" w:fill="auto"/>
                </w:tcPr>
                <w:p w14:paraId="7FF81A38" w14:textId="77777777" w:rsidR="00AC7E70" w:rsidRPr="00A34275" w:rsidRDefault="00AC7E70" w:rsidP="00A34275">
                  <w:pPr>
                    <w:spacing w:before="120" w:after="120"/>
                    <w:rPr>
                      <w:rFonts w:ascii="Garamond" w:hAnsi="Garamond"/>
                      <w:sz w:val="22"/>
                      <w:szCs w:val="22"/>
                    </w:rPr>
                  </w:pPr>
                  <w:r w:rsidRPr="00A34275">
                    <w:rPr>
                      <w:rFonts w:ascii="Garamond" w:hAnsi="Garamond"/>
                      <w:sz w:val="22"/>
                      <w:szCs w:val="22"/>
                    </w:rPr>
                    <w:t xml:space="preserve">For programs offering </w:t>
                  </w:r>
                  <w:r>
                    <w:rPr>
                      <w:rFonts w:ascii="Garamond" w:hAnsi="Garamond"/>
                      <w:sz w:val="22"/>
                      <w:szCs w:val="22"/>
                    </w:rPr>
                    <w:t>online</w:t>
                  </w:r>
                  <w:r w:rsidRPr="00A34275">
                    <w:rPr>
                      <w:rFonts w:ascii="Garamond" w:hAnsi="Garamond"/>
                      <w:sz w:val="22"/>
                      <w:szCs w:val="22"/>
                    </w:rPr>
                    <w:t xml:space="preserve"> education course components: include the policy to ensure that the adult learner who registers in a</w:t>
                  </w:r>
                  <w:r>
                    <w:rPr>
                      <w:rFonts w:ascii="Garamond" w:hAnsi="Garamond"/>
                      <w:sz w:val="22"/>
                      <w:szCs w:val="22"/>
                    </w:rPr>
                    <w:t>n</w:t>
                  </w:r>
                  <w:r w:rsidRPr="00A34275">
                    <w:rPr>
                      <w:rFonts w:ascii="Garamond" w:hAnsi="Garamond"/>
                      <w:sz w:val="22"/>
                      <w:szCs w:val="22"/>
                    </w:rPr>
                    <w:t xml:space="preserve"> </w:t>
                  </w:r>
                  <w:r>
                    <w:rPr>
                      <w:rFonts w:ascii="Garamond" w:hAnsi="Garamond"/>
                      <w:sz w:val="22"/>
                      <w:szCs w:val="22"/>
                    </w:rPr>
                    <w:t>online</w:t>
                  </w:r>
                  <w:r w:rsidRPr="00A34275">
                    <w:rPr>
                      <w:rFonts w:ascii="Garamond" w:hAnsi="Garamond"/>
                      <w:sz w:val="22"/>
                      <w:szCs w:val="22"/>
                    </w:rPr>
                    <w:t xml:space="preserve"> education course is the same adult learner who participates in and completes the course and receives the academic credit. Programs are required to verify the identity of an adult learner who participates in a class or coursework by using methods such as secure logins and pass codes, proctored examinations, and other technologies and practices that are effective in verifying an adult learner’s identity. Programs must use processes that protect adult learner privacy and must notify adult learners of any projected additional changes associated with verification of adult learner identity at the time of registration or enrollment.</w:t>
                  </w:r>
                </w:p>
              </w:tc>
              <w:tc>
                <w:tcPr>
                  <w:tcW w:w="2160" w:type="dxa"/>
                  <w:shd w:val="clear" w:color="auto" w:fill="auto"/>
                </w:tcPr>
                <w:p w14:paraId="6C12D63E"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29B20B20" w14:textId="77777777" w:rsidR="00AC7E70" w:rsidRPr="009140EB" w:rsidRDefault="00F15250" w:rsidP="00A34275">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70A4D548" w14:textId="77777777" w:rsidR="00A34275" w:rsidRDefault="00A34275" w:rsidP="006526CD">
            <w:pPr>
              <w:rPr>
                <w:rFonts w:ascii="Garamond" w:hAnsi="Garamond"/>
                <w:b/>
                <w:sz w:val="22"/>
                <w:szCs w:val="22"/>
              </w:rPr>
            </w:pPr>
          </w:p>
          <w:p w14:paraId="7E97279C" w14:textId="77777777" w:rsidR="00E34722" w:rsidRPr="00E34722" w:rsidRDefault="00E34722" w:rsidP="00E34722">
            <w:pPr>
              <w:rPr>
                <w:rFonts w:ascii="Garamond" w:hAnsi="Garamond"/>
                <w:b/>
              </w:rPr>
            </w:pPr>
            <w:r w:rsidRPr="00E34722">
              <w:rPr>
                <w:rFonts w:ascii="Garamond" w:hAnsi="Garamond"/>
                <w:b/>
              </w:rPr>
              <w:t>Continuation, Dismissal and Withdrawal of Adult Learners and Cancellation of Certification Course</w:t>
            </w:r>
          </w:p>
          <w:p w14:paraId="07D780A4" w14:textId="77777777" w:rsidR="00A34275" w:rsidRPr="00E34722" w:rsidRDefault="00E34722" w:rsidP="00E34722">
            <w:pPr>
              <w:rPr>
                <w:rFonts w:ascii="Garamond" w:hAnsi="Garamond"/>
                <w:bCs/>
              </w:rPr>
            </w:pPr>
            <w:r w:rsidRPr="00E34722">
              <w:rPr>
                <w:rFonts w:ascii="Garamond" w:hAnsi="Garamond"/>
                <w:bCs/>
              </w:rPr>
              <w:t>The policies and procedures clearly define all conditions, terms, and processes, including time frame for settlement in the event of refund.</w:t>
            </w:r>
          </w:p>
          <w:p w14:paraId="716EB585" w14:textId="77777777" w:rsidR="00E34722" w:rsidRDefault="00E34722" w:rsidP="006526CD">
            <w:pPr>
              <w:rPr>
                <w:rFonts w:ascii="Garamond" w:hAnsi="Garamond"/>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67235CDB" w14:textId="77777777" w:rsidTr="00AC7E70">
              <w:trPr>
                <w:jc w:val="center"/>
              </w:trPr>
              <w:tc>
                <w:tcPr>
                  <w:tcW w:w="627" w:type="dxa"/>
                  <w:shd w:val="clear" w:color="auto" w:fill="D9E2F3"/>
                </w:tcPr>
                <w:p w14:paraId="3F369405" w14:textId="77777777" w:rsidR="00AC7E70" w:rsidRPr="009140EB" w:rsidRDefault="00AC7E70" w:rsidP="00E34722">
                  <w:pPr>
                    <w:rPr>
                      <w:rFonts w:ascii="Garamond" w:hAnsi="Garamond"/>
                      <w:b/>
                      <w:sz w:val="22"/>
                      <w:szCs w:val="22"/>
                    </w:rPr>
                  </w:pPr>
                </w:p>
              </w:tc>
              <w:tc>
                <w:tcPr>
                  <w:tcW w:w="5760" w:type="dxa"/>
                  <w:shd w:val="clear" w:color="auto" w:fill="D9E2F3"/>
                  <w:vAlign w:val="bottom"/>
                </w:tcPr>
                <w:p w14:paraId="2BD96274"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4DA2BF6D"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779696C8"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6765EC87" w14:textId="77777777" w:rsidTr="00AC7E70">
              <w:trPr>
                <w:jc w:val="center"/>
              </w:trPr>
              <w:tc>
                <w:tcPr>
                  <w:tcW w:w="627" w:type="dxa"/>
                  <w:shd w:val="clear" w:color="auto" w:fill="F2F2F2"/>
                </w:tcPr>
                <w:p w14:paraId="52AE3478"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26</w:t>
                  </w:r>
                </w:p>
              </w:tc>
              <w:tc>
                <w:tcPr>
                  <w:tcW w:w="5760" w:type="dxa"/>
                  <w:shd w:val="clear" w:color="auto" w:fill="auto"/>
                </w:tcPr>
                <w:p w14:paraId="001FC38D" w14:textId="77777777" w:rsidR="00AC7E70" w:rsidRPr="009140EB" w:rsidRDefault="00AC7E70" w:rsidP="00E34722">
                  <w:pPr>
                    <w:spacing w:before="120" w:after="120"/>
                    <w:rPr>
                      <w:rFonts w:ascii="Garamond" w:hAnsi="Garamond"/>
                      <w:bCs/>
                      <w:sz w:val="22"/>
                      <w:szCs w:val="22"/>
                    </w:rPr>
                  </w:pPr>
                  <w:r w:rsidRPr="00E34722">
                    <w:rPr>
                      <w:rFonts w:ascii="Garamond" w:hAnsi="Garamond"/>
                      <w:bCs/>
                      <w:sz w:val="22"/>
                      <w:szCs w:val="22"/>
                    </w:rPr>
                    <w:t>Include the policies and procedures for dismissal. Refund settlement time must be included.</w:t>
                  </w:r>
                </w:p>
              </w:tc>
              <w:tc>
                <w:tcPr>
                  <w:tcW w:w="2160" w:type="dxa"/>
                  <w:shd w:val="clear" w:color="auto" w:fill="auto"/>
                </w:tcPr>
                <w:p w14:paraId="5D9DB789"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696EF45"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54BA67FA" w14:textId="77777777" w:rsidTr="00AC7E70">
              <w:trPr>
                <w:jc w:val="center"/>
              </w:trPr>
              <w:tc>
                <w:tcPr>
                  <w:tcW w:w="627" w:type="dxa"/>
                  <w:shd w:val="clear" w:color="auto" w:fill="F2F2F2"/>
                </w:tcPr>
                <w:p w14:paraId="4C2FD54D" w14:textId="77777777" w:rsidR="00AC7E70" w:rsidRPr="00A34275" w:rsidRDefault="00AC7E70" w:rsidP="00E34722">
                  <w:pPr>
                    <w:spacing w:before="120" w:after="120"/>
                    <w:rPr>
                      <w:rFonts w:ascii="Garamond" w:hAnsi="Garamond"/>
                      <w:b/>
                      <w:sz w:val="22"/>
                      <w:szCs w:val="22"/>
                    </w:rPr>
                  </w:pPr>
                  <w:r w:rsidRPr="00A34275">
                    <w:rPr>
                      <w:rFonts w:ascii="Garamond" w:hAnsi="Garamond"/>
                      <w:b/>
                      <w:sz w:val="22"/>
                      <w:szCs w:val="22"/>
                    </w:rPr>
                    <w:lastRenderedPageBreak/>
                    <w:t>A.</w:t>
                  </w:r>
                  <w:r>
                    <w:rPr>
                      <w:rFonts w:ascii="Garamond" w:hAnsi="Garamond"/>
                      <w:b/>
                      <w:sz w:val="22"/>
                      <w:szCs w:val="22"/>
                    </w:rPr>
                    <w:t>27</w:t>
                  </w:r>
                </w:p>
              </w:tc>
              <w:tc>
                <w:tcPr>
                  <w:tcW w:w="5760" w:type="dxa"/>
                  <w:shd w:val="clear" w:color="auto" w:fill="auto"/>
                </w:tcPr>
                <w:p w14:paraId="6216D824" w14:textId="77777777" w:rsidR="00AC7E70" w:rsidRPr="00A34275" w:rsidRDefault="00AC7E70" w:rsidP="00E34722">
                  <w:pPr>
                    <w:spacing w:before="120" w:after="120"/>
                    <w:rPr>
                      <w:rFonts w:ascii="Garamond" w:hAnsi="Garamond"/>
                      <w:bCs/>
                      <w:sz w:val="22"/>
                      <w:szCs w:val="22"/>
                    </w:rPr>
                  </w:pPr>
                  <w:r w:rsidRPr="00E34722">
                    <w:rPr>
                      <w:rFonts w:ascii="Garamond" w:hAnsi="Garamond"/>
                      <w:sz w:val="22"/>
                      <w:szCs w:val="22"/>
                    </w:rPr>
                    <w:t>Include the policies and procedures for withdrawal. Refund settlement time must be included.</w:t>
                  </w:r>
                </w:p>
              </w:tc>
              <w:tc>
                <w:tcPr>
                  <w:tcW w:w="2160" w:type="dxa"/>
                  <w:shd w:val="clear" w:color="auto" w:fill="auto"/>
                </w:tcPr>
                <w:p w14:paraId="216ECFDF"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3295BFB"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7E5E82F2" w14:textId="77777777" w:rsidTr="00AC7E70">
              <w:trPr>
                <w:jc w:val="center"/>
              </w:trPr>
              <w:tc>
                <w:tcPr>
                  <w:tcW w:w="627" w:type="dxa"/>
                  <w:shd w:val="clear" w:color="auto" w:fill="F2F2F2"/>
                </w:tcPr>
                <w:p w14:paraId="0E33B9B7" w14:textId="77777777" w:rsidR="00AC7E70" w:rsidRPr="00A34275" w:rsidRDefault="00AC7E70" w:rsidP="00E34722">
                  <w:pPr>
                    <w:spacing w:before="120" w:after="120"/>
                    <w:rPr>
                      <w:rFonts w:ascii="Garamond" w:hAnsi="Garamond"/>
                      <w:b/>
                      <w:sz w:val="22"/>
                      <w:szCs w:val="22"/>
                    </w:rPr>
                  </w:pPr>
                  <w:r>
                    <w:rPr>
                      <w:rFonts w:ascii="Garamond" w:hAnsi="Garamond"/>
                      <w:b/>
                      <w:sz w:val="22"/>
                      <w:szCs w:val="22"/>
                    </w:rPr>
                    <w:t>A.28</w:t>
                  </w:r>
                </w:p>
              </w:tc>
              <w:tc>
                <w:tcPr>
                  <w:tcW w:w="5760" w:type="dxa"/>
                  <w:shd w:val="clear" w:color="auto" w:fill="auto"/>
                </w:tcPr>
                <w:p w14:paraId="7168576D" w14:textId="77777777" w:rsidR="00AC7E70" w:rsidRPr="00A34275" w:rsidRDefault="00AC7E70" w:rsidP="00E34722">
                  <w:pPr>
                    <w:spacing w:before="120" w:after="120"/>
                    <w:rPr>
                      <w:rFonts w:ascii="Garamond" w:hAnsi="Garamond"/>
                      <w:sz w:val="22"/>
                      <w:szCs w:val="22"/>
                    </w:rPr>
                  </w:pPr>
                  <w:r w:rsidRPr="00E34722">
                    <w:rPr>
                      <w:rFonts w:ascii="Garamond" w:hAnsi="Garamond"/>
                      <w:sz w:val="22"/>
                      <w:szCs w:val="22"/>
                    </w:rPr>
                    <w:t>Include the policies and procedures for cancellation of the course by the program. Refund settlement time must be included.</w:t>
                  </w:r>
                </w:p>
              </w:tc>
              <w:tc>
                <w:tcPr>
                  <w:tcW w:w="2160" w:type="dxa"/>
                  <w:shd w:val="clear" w:color="auto" w:fill="auto"/>
                </w:tcPr>
                <w:p w14:paraId="4AEEE868"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4A56C8B4"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1EDE9A32" w14:textId="77777777" w:rsidTr="00AC7E70">
              <w:trPr>
                <w:jc w:val="center"/>
              </w:trPr>
              <w:tc>
                <w:tcPr>
                  <w:tcW w:w="627" w:type="dxa"/>
                  <w:shd w:val="clear" w:color="auto" w:fill="F2F2F2"/>
                </w:tcPr>
                <w:p w14:paraId="0AD26ACA" w14:textId="77777777" w:rsidR="00AC7E70" w:rsidRDefault="00AC7E70" w:rsidP="00E34722">
                  <w:pPr>
                    <w:spacing w:before="120" w:after="120"/>
                    <w:rPr>
                      <w:rFonts w:ascii="Garamond" w:hAnsi="Garamond"/>
                      <w:b/>
                      <w:sz w:val="22"/>
                      <w:szCs w:val="22"/>
                    </w:rPr>
                  </w:pPr>
                  <w:r>
                    <w:rPr>
                      <w:rFonts w:ascii="Garamond" w:hAnsi="Garamond"/>
                      <w:b/>
                      <w:sz w:val="22"/>
                      <w:szCs w:val="22"/>
                    </w:rPr>
                    <w:t>A.29</w:t>
                  </w:r>
                </w:p>
              </w:tc>
              <w:tc>
                <w:tcPr>
                  <w:tcW w:w="5760" w:type="dxa"/>
                  <w:shd w:val="clear" w:color="auto" w:fill="auto"/>
                </w:tcPr>
                <w:p w14:paraId="45577803" w14:textId="77777777" w:rsidR="00AC7E70" w:rsidRPr="00A34275" w:rsidRDefault="00AC7E70" w:rsidP="00E34722">
                  <w:pPr>
                    <w:spacing w:before="120" w:after="120"/>
                    <w:rPr>
                      <w:rFonts w:ascii="Garamond" w:hAnsi="Garamond"/>
                      <w:sz w:val="22"/>
                      <w:szCs w:val="22"/>
                    </w:rPr>
                  </w:pPr>
                  <w:r w:rsidRPr="00E34722">
                    <w:rPr>
                      <w:rFonts w:ascii="Garamond" w:hAnsi="Garamond"/>
                      <w:sz w:val="22"/>
                      <w:szCs w:val="22"/>
                    </w:rPr>
                    <w:t>Include the policies and procedures for continuation beyond the program's timeline.</w:t>
                  </w:r>
                </w:p>
              </w:tc>
              <w:tc>
                <w:tcPr>
                  <w:tcW w:w="2160" w:type="dxa"/>
                  <w:shd w:val="clear" w:color="auto" w:fill="auto"/>
                </w:tcPr>
                <w:p w14:paraId="47A3E082"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74E8B7C3"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5CCE286F" w14:textId="77777777" w:rsidR="00E34722" w:rsidRDefault="00E34722" w:rsidP="006526CD">
            <w:pPr>
              <w:rPr>
                <w:rFonts w:ascii="Garamond" w:hAnsi="Garamond"/>
                <w:b/>
                <w:sz w:val="22"/>
                <w:szCs w:val="22"/>
              </w:rPr>
            </w:pPr>
          </w:p>
          <w:p w14:paraId="6BF213F9" w14:textId="77777777" w:rsidR="00E34722" w:rsidRPr="001E5BD7" w:rsidRDefault="00E34722" w:rsidP="00E34722">
            <w:pPr>
              <w:rPr>
                <w:rFonts w:ascii="Garamond" w:hAnsi="Garamond"/>
                <w:b/>
              </w:rPr>
            </w:pPr>
            <w:r w:rsidRPr="001E5BD7">
              <w:rPr>
                <w:rFonts w:ascii="Garamond" w:hAnsi="Garamond"/>
                <w:b/>
              </w:rPr>
              <w:t>Clock Hours and Grading</w:t>
            </w:r>
          </w:p>
          <w:p w14:paraId="40F515A4" w14:textId="77777777" w:rsidR="00E34722" w:rsidRPr="001E5BD7" w:rsidRDefault="00E34722" w:rsidP="00E34722">
            <w:pPr>
              <w:rPr>
                <w:rFonts w:ascii="Garamond" w:hAnsi="Garamond"/>
                <w:bCs/>
              </w:rPr>
            </w:pPr>
            <w:r w:rsidRPr="001E5BD7">
              <w:rPr>
                <w:rFonts w:ascii="Garamond" w:hAnsi="Garamond"/>
                <w:bCs/>
              </w:rPr>
              <w:t>Systems are clearly defined and published.</w:t>
            </w:r>
          </w:p>
          <w:p w14:paraId="154C1ADC" w14:textId="77777777" w:rsidR="00E34722" w:rsidRDefault="00E34722" w:rsidP="00E34722">
            <w:pPr>
              <w:rPr>
                <w:rFonts w:ascii="Garamond" w:hAnsi="Garamond"/>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59654488" w14:textId="77777777" w:rsidTr="00AC7E70">
              <w:trPr>
                <w:jc w:val="center"/>
              </w:trPr>
              <w:tc>
                <w:tcPr>
                  <w:tcW w:w="627" w:type="dxa"/>
                  <w:shd w:val="clear" w:color="auto" w:fill="D9E2F3"/>
                </w:tcPr>
                <w:p w14:paraId="23AF1B14" w14:textId="77777777" w:rsidR="00AC7E70" w:rsidRPr="009140EB" w:rsidRDefault="00AC7E70" w:rsidP="00E34722">
                  <w:pPr>
                    <w:rPr>
                      <w:rFonts w:ascii="Garamond" w:hAnsi="Garamond"/>
                      <w:b/>
                      <w:sz w:val="22"/>
                      <w:szCs w:val="22"/>
                    </w:rPr>
                  </w:pPr>
                </w:p>
              </w:tc>
              <w:tc>
                <w:tcPr>
                  <w:tcW w:w="5760" w:type="dxa"/>
                  <w:shd w:val="clear" w:color="auto" w:fill="D9E2F3"/>
                  <w:vAlign w:val="bottom"/>
                </w:tcPr>
                <w:p w14:paraId="0FAE87BD"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359A1D5A"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7464C84E"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42587CBE" w14:textId="77777777" w:rsidTr="00AC7E70">
              <w:trPr>
                <w:jc w:val="center"/>
              </w:trPr>
              <w:tc>
                <w:tcPr>
                  <w:tcW w:w="627" w:type="dxa"/>
                  <w:shd w:val="clear" w:color="auto" w:fill="F2F2F2"/>
                </w:tcPr>
                <w:p w14:paraId="1D02FA56"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30</w:t>
                  </w:r>
                </w:p>
              </w:tc>
              <w:tc>
                <w:tcPr>
                  <w:tcW w:w="5760" w:type="dxa"/>
                  <w:shd w:val="clear" w:color="auto" w:fill="auto"/>
                </w:tcPr>
                <w:p w14:paraId="164A826C" w14:textId="77777777" w:rsidR="00AC7E70" w:rsidRPr="009140EB" w:rsidRDefault="00AC7E70" w:rsidP="00E34722">
                  <w:pPr>
                    <w:spacing w:before="120" w:after="120"/>
                    <w:rPr>
                      <w:rFonts w:ascii="Garamond" w:hAnsi="Garamond"/>
                      <w:bCs/>
                      <w:sz w:val="22"/>
                      <w:szCs w:val="22"/>
                    </w:rPr>
                  </w:pPr>
                  <w:r w:rsidRPr="00E34722">
                    <w:rPr>
                      <w:rFonts w:ascii="Garamond" w:hAnsi="Garamond"/>
                      <w:bCs/>
                      <w:sz w:val="22"/>
                      <w:szCs w:val="22"/>
                    </w:rPr>
                    <w:t>Include information concerning clock hours.</w:t>
                  </w:r>
                </w:p>
              </w:tc>
              <w:tc>
                <w:tcPr>
                  <w:tcW w:w="2160" w:type="dxa"/>
                  <w:shd w:val="clear" w:color="auto" w:fill="auto"/>
                </w:tcPr>
                <w:p w14:paraId="437A2028"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F307DD7"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0FA1C4CD" w14:textId="77777777" w:rsidTr="00AC7E70">
              <w:trPr>
                <w:jc w:val="center"/>
              </w:trPr>
              <w:tc>
                <w:tcPr>
                  <w:tcW w:w="627" w:type="dxa"/>
                  <w:shd w:val="clear" w:color="auto" w:fill="F2F2F2"/>
                </w:tcPr>
                <w:p w14:paraId="57B6647B" w14:textId="77777777" w:rsidR="00AC7E70" w:rsidRPr="00A34275" w:rsidRDefault="00AC7E70" w:rsidP="00E34722">
                  <w:pPr>
                    <w:spacing w:before="120" w:after="120"/>
                    <w:rPr>
                      <w:rFonts w:ascii="Garamond" w:hAnsi="Garamond"/>
                      <w:b/>
                      <w:sz w:val="22"/>
                      <w:szCs w:val="22"/>
                    </w:rPr>
                  </w:pPr>
                  <w:r w:rsidRPr="00A34275">
                    <w:rPr>
                      <w:rFonts w:ascii="Garamond" w:hAnsi="Garamond"/>
                      <w:b/>
                      <w:sz w:val="22"/>
                      <w:szCs w:val="22"/>
                    </w:rPr>
                    <w:t>A.</w:t>
                  </w:r>
                  <w:r>
                    <w:rPr>
                      <w:rFonts w:ascii="Garamond" w:hAnsi="Garamond"/>
                      <w:b/>
                      <w:sz w:val="22"/>
                      <w:szCs w:val="22"/>
                    </w:rPr>
                    <w:t>31</w:t>
                  </w:r>
                </w:p>
              </w:tc>
              <w:tc>
                <w:tcPr>
                  <w:tcW w:w="5760" w:type="dxa"/>
                  <w:shd w:val="clear" w:color="auto" w:fill="auto"/>
                </w:tcPr>
                <w:p w14:paraId="0B39AC43" w14:textId="77777777" w:rsidR="00AC7E70" w:rsidRPr="00A34275" w:rsidRDefault="00AC7E70" w:rsidP="00E34722">
                  <w:pPr>
                    <w:spacing w:before="120" w:after="120"/>
                    <w:rPr>
                      <w:rFonts w:ascii="Garamond" w:hAnsi="Garamond"/>
                      <w:bCs/>
                      <w:sz w:val="22"/>
                      <w:szCs w:val="22"/>
                    </w:rPr>
                  </w:pPr>
                  <w:r w:rsidRPr="00E34722">
                    <w:rPr>
                      <w:rFonts w:ascii="Garamond" w:hAnsi="Garamond"/>
                      <w:sz w:val="22"/>
                      <w:szCs w:val="22"/>
                    </w:rPr>
                    <w:t>Include information concerning the grading system.</w:t>
                  </w:r>
                </w:p>
              </w:tc>
              <w:tc>
                <w:tcPr>
                  <w:tcW w:w="2160" w:type="dxa"/>
                  <w:shd w:val="clear" w:color="auto" w:fill="auto"/>
                </w:tcPr>
                <w:p w14:paraId="3E923732"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0A5C3D21"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4C07AD96" w14:textId="77777777" w:rsidR="00E34722" w:rsidRDefault="00E34722" w:rsidP="00E34722">
            <w:pPr>
              <w:rPr>
                <w:rFonts w:ascii="Garamond" w:hAnsi="Garamond"/>
                <w:bCs/>
                <w:sz w:val="22"/>
                <w:szCs w:val="22"/>
              </w:rPr>
            </w:pPr>
          </w:p>
          <w:p w14:paraId="5D9B2769" w14:textId="77777777" w:rsidR="00E34722" w:rsidRPr="001E5BD7" w:rsidRDefault="00E34722" w:rsidP="00E34722">
            <w:pPr>
              <w:rPr>
                <w:rFonts w:ascii="Garamond" w:hAnsi="Garamond"/>
                <w:b/>
              </w:rPr>
            </w:pPr>
            <w:r w:rsidRPr="001E5BD7">
              <w:rPr>
                <w:rFonts w:ascii="Garamond" w:hAnsi="Garamond"/>
                <w:b/>
              </w:rPr>
              <w:t>Nondiscrimination</w:t>
            </w:r>
          </w:p>
          <w:p w14:paraId="2443D1C5" w14:textId="77777777" w:rsidR="00E34722" w:rsidRPr="001E5BD7" w:rsidRDefault="00E34722" w:rsidP="00E34722">
            <w:pPr>
              <w:rPr>
                <w:rFonts w:ascii="Garamond" w:hAnsi="Garamond"/>
                <w:bCs/>
              </w:rPr>
            </w:pPr>
            <w:r w:rsidRPr="001E5BD7">
              <w:rPr>
                <w:rFonts w:ascii="Garamond" w:hAnsi="Garamond"/>
                <w:bCs/>
              </w:rPr>
              <w:t>The program ensures the policies and procedures relating to adult learner selection and retention, and to personnel practices, are based on appropriate and equitable criteria and conform to applicable law and nondiscriminatory policies.</w:t>
            </w:r>
          </w:p>
          <w:p w14:paraId="58D33840" w14:textId="77777777" w:rsidR="00E34722" w:rsidRDefault="00E34722" w:rsidP="00E34722">
            <w:pPr>
              <w:rPr>
                <w:rFonts w:ascii="Garamond" w:hAnsi="Garamond"/>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0851C375" w14:textId="77777777" w:rsidTr="00AC7E70">
              <w:trPr>
                <w:jc w:val="center"/>
              </w:trPr>
              <w:tc>
                <w:tcPr>
                  <w:tcW w:w="627" w:type="dxa"/>
                  <w:shd w:val="clear" w:color="auto" w:fill="D9E2F3"/>
                </w:tcPr>
                <w:p w14:paraId="3A21C63E" w14:textId="77777777" w:rsidR="00AC7E70" w:rsidRPr="009140EB" w:rsidRDefault="00AC7E70" w:rsidP="00E34722">
                  <w:pPr>
                    <w:rPr>
                      <w:rFonts w:ascii="Garamond" w:hAnsi="Garamond"/>
                      <w:b/>
                      <w:sz w:val="22"/>
                      <w:szCs w:val="22"/>
                    </w:rPr>
                  </w:pPr>
                </w:p>
              </w:tc>
              <w:tc>
                <w:tcPr>
                  <w:tcW w:w="5760" w:type="dxa"/>
                  <w:shd w:val="clear" w:color="auto" w:fill="D9E2F3"/>
                  <w:vAlign w:val="bottom"/>
                </w:tcPr>
                <w:p w14:paraId="3CBF0DF1"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0886B317"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32913958"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619FD2D7" w14:textId="77777777" w:rsidTr="00AC7E70">
              <w:trPr>
                <w:jc w:val="center"/>
              </w:trPr>
              <w:tc>
                <w:tcPr>
                  <w:tcW w:w="627" w:type="dxa"/>
                  <w:shd w:val="clear" w:color="auto" w:fill="F2F2F2"/>
                </w:tcPr>
                <w:p w14:paraId="43C414DA"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32</w:t>
                  </w:r>
                </w:p>
              </w:tc>
              <w:tc>
                <w:tcPr>
                  <w:tcW w:w="5760" w:type="dxa"/>
                  <w:shd w:val="clear" w:color="auto" w:fill="auto"/>
                </w:tcPr>
                <w:p w14:paraId="5460D59F" w14:textId="77777777" w:rsidR="00AC7E70" w:rsidRPr="009140EB" w:rsidRDefault="00AC7E70" w:rsidP="00E34722">
                  <w:pPr>
                    <w:spacing w:before="120" w:after="120"/>
                    <w:rPr>
                      <w:rFonts w:ascii="Garamond" w:hAnsi="Garamond"/>
                      <w:bCs/>
                      <w:sz w:val="22"/>
                      <w:szCs w:val="22"/>
                    </w:rPr>
                  </w:pPr>
                  <w:r w:rsidRPr="00E34722">
                    <w:rPr>
                      <w:rFonts w:ascii="Garamond" w:hAnsi="Garamond"/>
                      <w:bCs/>
                      <w:sz w:val="22"/>
                      <w:szCs w:val="22"/>
                    </w:rPr>
                    <w:t>Include the policy of nondiscrimination.</w:t>
                  </w:r>
                </w:p>
              </w:tc>
              <w:tc>
                <w:tcPr>
                  <w:tcW w:w="2160" w:type="dxa"/>
                  <w:shd w:val="clear" w:color="auto" w:fill="auto"/>
                </w:tcPr>
                <w:p w14:paraId="21F01A37"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132A8793"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4B686409" w14:textId="77777777" w:rsidR="00E34722" w:rsidRDefault="00E34722" w:rsidP="00E34722">
            <w:pPr>
              <w:rPr>
                <w:rFonts w:ascii="Garamond" w:hAnsi="Garamond"/>
                <w:bCs/>
                <w:sz w:val="22"/>
                <w:szCs w:val="22"/>
              </w:rPr>
            </w:pPr>
          </w:p>
          <w:p w14:paraId="7ED2969D" w14:textId="77777777" w:rsidR="00E34722" w:rsidRPr="001E5BD7" w:rsidRDefault="00E34722" w:rsidP="00E34722">
            <w:pPr>
              <w:rPr>
                <w:rFonts w:ascii="Garamond" w:hAnsi="Garamond"/>
                <w:b/>
              </w:rPr>
            </w:pPr>
            <w:r w:rsidRPr="001E5BD7">
              <w:rPr>
                <w:rFonts w:ascii="Garamond" w:hAnsi="Garamond"/>
                <w:b/>
              </w:rPr>
              <w:t>Grievance</w:t>
            </w:r>
          </w:p>
          <w:p w14:paraId="6FE91412" w14:textId="77777777" w:rsidR="00E34722" w:rsidRPr="001E5BD7" w:rsidRDefault="00E34722" w:rsidP="00E34722">
            <w:pPr>
              <w:rPr>
                <w:rFonts w:ascii="Garamond" w:hAnsi="Garamond"/>
                <w:bCs/>
              </w:rPr>
            </w:pPr>
            <w:r w:rsidRPr="001E5BD7">
              <w:rPr>
                <w:rFonts w:ascii="Garamond" w:hAnsi="Garamond"/>
                <w:bCs/>
              </w:rPr>
              <w:t>Procedures and policies are equitable, comprehensible, and offer timely resolution. The published policy of the accredited program includes the name, telephone number, and address of the MACTE office.</w:t>
            </w:r>
          </w:p>
          <w:p w14:paraId="5BB3ED4D" w14:textId="77777777" w:rsidR="00E34722" w:rsidRDefault="00E34722" w:rsidP="00E34722">
            <w:pPr>
              <w:rPr>
                <w:rFonts w:ascii="Garamond" w:hAnsi="Garamond"/>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760"/>
              <w:gridCol w:w="2160"/>
              <w:gridCol w:w="1584"/>
            </w:tblGrid>
            <w:tr w:rsidR="00AC7E70" w:rsidRPr="009140EB" w14:paraId="439AD410" w14:textId="77777777" w:rsidTr="00AC7E70">
              <w:trPr>
                <w:jc w:val="center"/>
              </w:trPr>
              <w:tc>
                <w:tcPr>
                  <w:tcW w:w="627" w:type="dxa"/>
                  <w:shd w:val="clear" w:color="auto" w:fill="D9E2F3"/>
                </w:tcPr>
                <w:p w14:paraId="20A37911" w14:textId="77777777" w:rsidR="00AC7E70" w:rsidRPr="009140EB" w:rsidRDefault="00AC7E70" w:rsidP="00E34722">
                  <w:pPr>
                    <w:rPr>
                      <w:rFonts w:ascii="Garamond" w:hAnsi="Garamond"/>
                      <w:b/>
                      <w:sz w:val="22"/>
                      <w:szCs w:val="22"/>
                    </w:rPr>
                  </w:pPr>
                </w:p>
              </w:tc>
              <w:tc>
                <w:tcPr>
                  <w:tcW w:w="5760" w:type="dxa"/>
                  <w:shd w:val="clear" w:color="auto" w:fill="D9E2F3"/>
                  <w:vAlign w:val="bottom"/>
                </w:tcPr>
                <w:p w14:paraId="3A684FB4"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Criteria</w:t>
                  </w:r>
                </w:p>
              </w:tc>
              <w:tc>
                <w:tcPr>
                  <w:tcW w:w="2160" w:type="dxa"/>
                  <w:shd w:val="clear" w:color="auto" w:fill="D9E2F3"/>
                  <w:vAlign w:val="bottom"/>
                </w:tcPr>
                <w:p w14:paraId="4EC66DA7"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Name of Handbook(s)</w:t>
                  </w:r>
                </w:p>
              </w:tc>
              <w:tc>
                <w:tcPr>
                  <w:tcW w:w="1584" w:type="dxa"/>
                  <w:shd w:val="clear" w:color="auto" w:fill="D9E2F3"/>
                  <w:vAlign w:val="bottom"/>
                </w:tcPr>
                <w:p w14:paraId="2D698187"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Page Number(s)</w:t>
                  </w:r>
                </w:p>
              </w:tc>
            </w:tr>
            <w:tr w:rsidR="00AC7E70" w:rsidRPr="009140EB" w14:paraId="780FD677" w14:textId="77777777" w:rsidTr="00AC7E70">
              <w:trPr>
                <w:jc w:val="center"/>
              </w:trPr>
              <w:tc>
                <w:tcPr>
                  <w:tcW w:w="627" w:type="dxa"/>
                  <w:shd w:val="clear" w:color="auto" w:fill="F2F2F2"/>
                </w:tcPr>
                <w:p w14:paraId="25C6303F" w14:textId="77777777" w:rsidR="00AC7E70" w:rsidRPr="009140EB" w:rsidRDefault="00AC7E70" w:rsidP="00E34722">
                  <w:pPr>
                    <w:spacing w:before="120" w:after="120"/>
                    <w:rPr>
                      <w:rFonts w:ascii="Garamond" w:hAnsi="Garamond"/>
                      <w:b/>
                      <w:sz w:val="22"/>
                      <w:szCs w:val="22"/>
                    </w:rPr>
                  </w:pPr>
                  <w:r w:rsidRPr="009140EB">
                    <w:rPr>
                      <w:rFonts w:ascii="Garamond" w:hAnsi="Garamond"/>
                      <w:b/>
                      <w:sz w:val="22"/>
                      <w:szCs w:val="22"/>
                    </w:rPr>
                    <w:t>A.</w:t>
                  </w:r>
                  <w:r>
                    <w:rPr>
                      <w:rFonts w:ascii="Garamond" w:hAnsi="Garamond"/>
                      <w:b/>
                      <w:sz w:val="22"/>
                      <w:szCs w:val="22"/>
                    </w:rPr>
                    <w:t>33</w:t>
                  </w:r>
                </w:p>
              </w:tc>
              <w:tc>
                <w:tcPr>
                  <w:tcW w:w="5760" w:type="dxa"/>
                  <w:shd w:val="clear" w:color="auto" w:fill="auto"/>
                </w:tcPr>
                <w:p w14:paraId="3F35B0D6" w14:textId="77777777" w:rsidR="00AC7E70" w:rsidRPr="009140EB" w:rsidRDefault="00AC7E70" w:rsidP="00E34722">
                  <w:pPr>
                    <w:spacing w:before="120" w:after="120"/>
                    <w:rPr>
                      <w:rFonts w:ascii="Garamond" w:hAnsi="Garamond"/>
                      <w:bCs/>
                      <w:sz w:val="22"/>
                      <w:szCs w:val="22"/>
                    </w:rPr>
                  </w:pPr>
                  <w:r w:rsidRPr="00E34722">
                    <w:rPr>
                      <w:rFonts w:ascii="Garamond" w:hAnsi="Garamond"/>
                      <w:bCs/>
                      <w:sz w:val="22"/>
                      <w:szCs w:val="22"/>
                    </w:rPr>
                    <w:t>Include the grievance procedures for adult learners. For accredited programs only, this document must include the name, address, and telephone number of the MACTE office. Formal grievance must remain on file for five (5) years.</w:t>
                  </w:r>
                </w:p>
              </w:tc>
              <w:tc>
                <w:tcPr>
                  <w:tcW w:w="2160" w:type="dxa"/>
                  <w:shd w:val="clear" w:color="auto" w:fill="auto"/>
                </w:tcPr>
                <w:p w14:paraId="09CDD451"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3856E159"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r w:rsidR="00AC7E70" w:rsidRPr="009140EB" w14:paraId="6871F64A" w14:textId="77777777" w:rsidTr="00AC7E70">
              <w:trPr>
                <w:jc w:val="center"/>
              </w:trPr>
              <w:tc>
                <w:tcPr>
                  <w:tcW w:w="627" w:type="dxa"/>
                  <w:shd w:val="clear" w:color="auto" w:fill="F2F2F2"/>
                </w:tcPr>
                <w:p w14:paraId="12A389D8" w14:textId="77777777" w:rsidR="00AC7E70" w:rsidRPr="009140EB" w:rsidRDefault="00AC7E70" w:rsidP="00E34722">
                  <w:pPr>
                    <w:spacing w:before="120" w:after="120"/>
                    <w:rPr>
                      <w:rFonts w:ascii="Garamond" w:hAnsi="Garamond"/>
                      <w:b/>
                      <w:sz w:val="22"/>
                      <w:szCs w:val="22"/>
                    </w:rPr>
                  </w:pPr>
                  <w:r>
                    <w:rPr>
                      <w:rFonts w:ascii="Garamond" w:hAnsi="Garamond"/>
                      <w:b/>
                      <w:sz w:val="22"/>
                      <w:szCs w:val="22"/>
                    </w:rPr>
                    <w:t>A.34</w:t>
                  </w:r>
                </w:p>
              </w:tc>
              <w:tc>
                <w:tcPr>
                  <w:tcW w:w="5760" w:type="dxa"/>
                  <w:shd w:val="clear" w:color="auto" w:fill="auto"/>
                </w:tcPr>
                <w:p w14:paraId="26EBEBA0" w14:textId="77777777" w:rsidR="00AC7E70" w:rsidRPr="00E34722" w:rsidRDefault="00AC7E70" w:rsidP="00E34722">
                  <w:pPr>
                    <w:spacing w:before="120" w:after="120"/>
                    <w:rPr>
                      <w:rFonts w:ascii="Garamond" w:hAnsi="Garamond"/>
                      <w:bCs/>
                      <w:sz w:val="22"/>
                      <w:szCs w:val="22"/>
                    </w:rPr>
                  </w:pPr>
                  <w:r w:rsidRPr="00E34722">
                    <w:rPr>
                      <w:rFonts w:ascii="Garamond" w:hAnsi="Garamond"/>
                      <w:bCs/>
                      <w:sz w:val="22"/>
                      <w:szCs w:val="22"/>
                    </w:rPr>
                    <w:t>Include the page signed by the adult learner to acknowledge receipt of Adult Learner Handbook.</w:t>
                  </w:r>
                </w:p>
              </w:tc>
              <w:tc>
                <w:tcPr>
                  <w:tcW w:w="2160" w:type="dxa"/>
                  <w:shd w:val="clear" w:color="auto" w:fill="auto"/>
                </w:tcPr>
                <w:p w14:paraId="43BB2FE4"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c>
                <w:tcPr>
                  <w:tcW w:w="1584" w:type="dxa"/>
                  <w:shd w:val="clear" w:color="auto" w:fill="auto"/>
                </w:tcPr>
                <w:p w14:paraId="7F2924B3" w14:textId="77777777" w:rsidR="00AC7E70" w:rsidRPr="009140EB" w:rsidRDefault="00F15250" w:rsidP="00E34722">
                  <w:pPr>
                    <w:spacing w:before="120" w:after="120"/>
                    <w:rPr>
                      <w:rFonts w:ascii="Garamond" w:hAnsi="Garamond"/>
                      <w:bCs/>
                      <w:sz w:val="22"/>
                      <w:szCs w:val="22"/>
                    </w:rPr>
                  </w:pPr>
                  <w:r w:rsidRPr="00F15250">
                    <w:rPr>
                      <w:rFonts w:ascii="Garamond" w:hAnsi="Garamond"/>
                      <w:sz w:val="22"/>
                      <w:szCs w:val="22"/>
                    </w:rPr>
                    <w:fldChar w:fldCharType="begin">
                      <w:ffData>
                        <w:name w:val="Text100"/>
                        <w:enabled/>
                        <w:calcOnExit w:val="0"/>
                        <w:textInput/>
                      </w:ffData>
                    </w:fldChar>
                  </w:r>
                  <w:r w:rsidRPr="00F15250">
                    <w:rPr>
                      <w:rFonts w:ascii="Garamond" w:hAnsi="Garamond"/>
                      <w:sz w:val="22"/>
                      <w:szCs w:val="22"/>
                    </w:rPr>
                    <w:instrText xml:space="preserve"> FORMTEXT </w:instrText>
                  </w:r>
                  <w:r w:rsidRPr="00F15250">
                    <w:rPr>
                      <w:rFonts w:ascii="Garamond" w:hAnsi="Garamond"/>
                      <w:sz w:val="22"/>
                      <w:szCs w:val="22"/>
                    </w:rPr>
                  </w:r>
                  <w:r w:rsidRPr="00F15250">
                    <w:rPr>
                      <w:rFonts w:ascii="Garamond" w:hAnsi="Garamond"/>
                      <w:sz w:val="22"/>
                      <w:szCs w:val="22"/>
                    </w:rPr>
                    <w:fldChar w:fldCharType="separate"/>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noProof/>
                      <w:sz w:val="22"/>
                      <w:szCs w:val="22"/>
                    </w:rPr>
                    <w:t> </w:t>
                  </w:r>
                  <w:r w:rsidRPr="00F15250">
                    <w:rPr>
                      <w:rFonts w:ascii="Garamond" w:hAnsi="Garamond"/>
                      <w:sz w:val="22"/>
                      <w:szCs w:val="22"/>
                    </w:rPr>
                    <w:fldChar w:fldCharType="end"/>
                  </w:r>
                </w:p>
              </w:tc>
            </w:tr>
          </w:tbl>
          <w:p w14:paraId="77025A1C" w14:textId="77777777" w:rsidR="00AB6DDE" w:rsidRPr="006B3297" w:rsidRDefault="00AB6DDE" w:rsidP="007576B3">
            <w:pPr>
              <w:rPr>
                <w:rFonts w:ascii="Garamond" w:hAnsi="Garamond"/>
                <w:b/>
                <w:sz w:val="20"/>
                <w:szCs w:val="20"/>
              </w:rPr>
            </w:pPr>
          </w:p>
        </w:tc>
      </w:tr>
    </w:tbl>
    <w:p w14:paraId="4D98D0A8" w14:textId="77777777" w:rsidR="00AB47C4" w:rsidRPr="006B3297" w:rsidRDefault="00AB47C4">
      <w:pPr>
        <w:rPr>
          <w:rFonts w:ascii="Garamond" w:hAnsi="Garamond"/>
          <w:sz w:val="20"/>
          <w:szCs w:val="20"/>
        </w:rPr>
      </w:pPr>
    </w:p>
    <w:sectPr w:rsidR="00AB47C4" w:rsidRPr="006B3297" w:rsidSect="00430965">
      <w:headerReference w:type="even" r:id="rId1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D21E" w14:textId="77777777" w:rsidR="00BC2947" w:rsidRDefault="00BC2947" w:rsidP="008B43CC">
      <w:r>
        <w:separator/>
      </w:r>
    </w:p>
  </w:endnote>
  <w:endnote w:type="continuationSeparator" w:id="0">
    <w:p w14:paraId="7BE697BC" w14:textId="77777777" w:rsidR="00BC2947" w:rsidRDefault="00BC2947" w:rsidP="008B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E07CB" w14:textId="77777777" w:rsidR="005D1252" w:rsidRPr="008E2FDA" w:rsidRDefault="005D1252" w:rsidP="008B43CC">
    <w:pPr>
      <w:pStyle w:val="Footer"/>
      <w:jc w:val="center"/>
      <w:rPr>
        <w:rFonts w:ascii="Calibri" w:hAnsi="Calibri"/>
        <w:sz w:val="16"/>
        <w:szCs w:val="16"/>
      </w:rPr>
    </w:pPr>
    <w:r w:rsidRPr="008E2FDA">
      <w:rPr>
        <w:rFonts w:ascii="Calibri" w:hAnsi="Calibri"/>
        <w:sz w:val="16"/>
        <w:szCs w:val="16"/>
      </w:rPr>
      <w:t xml:space="preserve">Montessori Accreditation Council for Teacher Education </w:t>
    </w:r>
    <w:r>
      <w:rPr>
        <w:rFonts w:ascii="Wingdings" w:hAnsi="Wingdings"/>
        <w:sz w:val="16"/>
        <w:szCs w:val="16"/>
      </w:rPr>
      <w:t></w:t>
    </w:r>
    <w:r w:rsidRPr="008E2FDA">
      <w:rPr>
        <w:rFonts w:ascii="Calibri" w:hAnsi="Calibri"/>
        <w:sz w:val="16"/>
        <w:szCs w:val="16"/>
      </w:rPr>
      <w:t xml:space="preserve"> </w:t>
    </w:r>
    <w:r w:rsidRPr="00125323">
      <w:rPr>
        <w:rFonts w:ascii="Calibri" w:hAnsi="Calibri"/>
        <w:sz w:val="16"/>
        <w:szCs w:val="16"/>
        <w:u w:val="single"/>
      </w:rPr>
      <w:t>www.macte.org</w:t>
    </w:r>
    <w:r w:rsidRPr="008E2FDA">
      <w:rPr>
        <w:rFonts w:ascii="Calibri" w:hAnsi="Calibri"/>
        <w:sz w:val="16"/>
        <w:szCs w:val="16"/>
      </w:rPr>
      <w:t xml:space="preserve"> </w:t>
    </w:r>
    <w:r>
      <w:rPr>
        <w:rFonts w:ascii="Wingdings" w:hAnsi="Wingdings"/>
        <w:sz w:val="16"/>
        <w:szCs w:val="16"/>
      </w:rPr>
      <w:t></w:t>
    </w:r>
    <w:r w:rsidRPr="008E2FDA">
      <w:rPr>
        <w:rFonts w:ascii="Calibri" w:hAnsi="Calibri"/>
        <w:sz w:val="16"/>
        <w:szCs w:val="16"/>
      </w:rPr>
      <w:t xml:space="preserve"> (434) 202-7793</w:t>
    </w:r>
  </w:p>
  <w:p w14:paraId="7C3DAEF0" w14:textId="77777777" w:rsidR="005D1252" w:rsidRPr="008E2FDA" w:rsidRDefault="00C34F89" w:rsidP="008B43CC">
    <w:pPr>
      <w:pStyle w:val="Footer"/>
      <w:jc w:val="center"/>
      <w:rPr>
        <w:rFonts w:ascii="Calibri" w:hAnsi="Calibri"/>
        <w:sz w:val="16"/>
        <w:szCs w:val="16"/>
      </w:rPr>
    </w:pPr>
    <w:r>
      <w:rPr>
        <w:rFonts w:ascii="Calibri" w:hAnsi="Calibri"/>
        <w:sz w:val="16"/>
        <w:szCs w:val="16"/>
      </w:rPr>
      <w:t>420 Park Street</w:t>
    </w:r>
    <w:r w:rsidR="005D1252" w:rsidRPr="008E2FDA">
      <w:rPr>
        <w:rFonts w:ascii="Calibri" w:hAnsi="Calibri"/>
        <w:sz w:val="16"/>
        <w:szCs w:val="16"/>
      </w:rPr>
      <w: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4823" w14:textId="77777777" w:rsidR="00BC2947" w:rsidRDefault="00BC2947" w:rsidP="008B43CC">
      <w:r>
        <w:separator/>
      </w:r>
    </w:p>
  </w:footnote>
  <w:footnote w:type="continuationSeparator" w:id="0">
    <w:p w14:paraId="75C4D594" w14:textId="77777777" w:rsidR="00BC2947" w:rsidRDefault="00BC2947" w:rsidP="008B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41F1" w14:textId="77777777" w:rsidR="005D1252" w:rsidRDefault="005D1252" w:rsidP="008B43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CA840" w14:textId="77777777" w:rsidR="005D1252" w:rsidRDefault="005D1252" w:rsidP="008B43C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98F4FBA" w14:textId="77777777" w:rsidR="005D1252" w:rsidRDefault="005D1252" w:rsidP="008B43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5474A" w14:textId="77777777" w:rsidR="005D1252" w:rsidRPr="008E2FDA" w:rsidRDefault="005D1252" w:rsidP="00410EA0">
    <w:pPr>
      <w:pStyle w:val="Header"/>
      <w:ind w:right="360"/>
      <w:jc w:val="center"/>
      <w:rPr>
        <w:rFonts w:ascii="Calibri" w:hAnsi="Calibri"/>
        <w:sz w:val="16"/>
        <w:szCs w:val="16"/>
      </w:rPr>
    </w:pPr>
    <w:r w:rsidRPr="008E2FDA">
      <w:rPr>
        <w:rFonts w:ascii="Calibri" w:hAnsi="Calibri"/>
        <w:sz w:val="16"/>
        <w:szCs w:val="16"/>
      </w:rPr>
      <w:t xml:space="preserve">Page </w:t>
    </w:r>
    <w:r w:rsidRPr="008E2FDA">
      <w:rPr>
        <w:rFonts w:ascii="Calibri" w:hAnsi="Calibri"/>
        <w:sz w:val="16"/>
        <w:szCs w:val="16"/>
      </w:rPr>
      <w:fldChar w:fldCharType="begin"/>
    </w:r>
    <w:r w:rsidRPr="008E2FDA">
      <w:rPr>
        <w:rFonts w:ascii="Calibri" w:hAnsi="Calibri"/>
        <w:sz w:val="16"/>
        <w:szCs w:val="16"/>
      </w:rPr>
      <w:instrText xml:space="preserve"> PAGE </w:instrText>
    </w:r>
    <w:r w:rsidRPr="008E2FDA">
      <w:rPr>
        <w:rFonts w:ascii="Calibri" w:hAnsi="Calibri"/>
        <w:sz w:val="16"/>
        <w:szCs w:val="16"/>
      </w:rPr>
      <w:fldChar w:fldCharType="separate"/>
    </w:r>
    <w:r w:rsidR="00D27D0D">
      <w:rPr>
        <w:rFonts w:ascii="Calibri" w:hAnsi="Calibri"/>
        <w:noProof/>
        <w:sz w:val="16"/>
        <w:szCs w:val="16"/>
      </w:rPr>
      <w:t>5</w:t>
    </w:r>
    <w:r w:rsidRPr="008E2FDA">
      <w:rPr>
        <w:rFonts w:ascii="Calibri" w:hAnsi="Calibri"/>
        <w:sz w:val="16"/>
        <w:szCs w:val="16"/>
      </w:rPr>
      <w:fldChar w:fldCharType="end"/>
    </w:r>
    <w:r w:rsidRPr="008E2FDA">
      <w:rPr>
        <w:rFonts w:ascii="Calibri" w:hAnsi="Calibri"/>
        <w:sz w:val="16"/>
        <w:szCs w:val="16"/>
      </w:rPr>
      <w:t xml:space="preserve"> of </w:t>
    </w:r>
    <w:r w:rsidRPr="008E2FDA">
      <w:rPr>
        <w:rFonts w:ascii="Calibri" w:hAnsi="Calibri"/>
        <w:sz w:val="16"/>
        <w:szCs w:val="16"/>
      </w:rPr>
      <w:fldChar w:fldCharType="begin"/>
    </w:r>
    <w:r w:rsidRPr="008E2FDA">
      <w:rPr>
        <w:rFonts w:ascii="Calibri" w:hAnsi="Calibri"/>
        <w:sz w:val="16"/>
        <w:szCs w:val="16"/>
      </w:rPr>
      <w:instrText xml:space="preserve"> NUMPAGES </w:instrText>
    </w:r>
    <w:r w:rsidRPr="008E2FDA">
      <w:rPr>
        <w:rFonts w:ascii="Calibri" w:hAnsi="Calibri"/>
        <w:sz w:val="16"/>
        <w:szCs w:val="16"/>
      </w:rPr>
      <w:fldChar w:fldCharType="separate"/>
    </w:r>
    <w:r w:rsidR="00D27D0D">
      <w:rPr>
        <w:rFonts w:ascii="Calibri" w:hAnsi="Calibri"/>
        <w:noProof/>
        <w:sz w:val="16"/>
        <w:szCs w:val="16"/>
      </w:rPr>
      <w:t>5</w:t>
    </w:r>
    <w:r w:rsidRPr="008E2FD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4E"/>
    <w:rsid w:val="00010568"/>
    <w:rsid w:val="00015519"/>
    <w:rsid w:val="00025A5D"/>
    <w:rsid w:val="00032E82"/>
    <w:rsid w:val="00034D4E"/>
    <w:rsid w:val="00091F1F"/>
    <w:rsid w:val="000B28C0"/>
    <w:rsid w:val="000B3E0E"/>
    <w:rsid w:val="000F1E14"/>
    <w:rsid w:val="00125323"/>
    <w:rsid w:val="00147538"/>
    <w:rsid w:val="00151175"/>
    <w:rsid w:val="00156566"/>
    <w:rsid w:val="001572F8"/>
    <w:rsid w:val="0019673D"/>
    <w:rsid w:val="001D18A4"/>
    <w:rsid w:val="001D266E"/>
    <w:rsid w:val="001D4962"/>
    <w:rsid w:val="001D5FF2"/>
    <w:rsid w:val="001E5BD7"/>
    <w:rsid w:val="001E63BF"/>
    <w:rsid w:val="001F4A3E"/>
    <w:rsid w:val="00211FD6"/>
    <w:rsid w:val="00217C5D"/>
    <w:rsid w:val="00221E69"/>
    <w:rsid w:val="00247733"/>
    <w:rsid w:val="00253104"/>
    <w:rsid w:val="0027352F"/>
    <w:rsid w:val="00280404"/>
    <w:rsid w:val="00284359"/>
    <w:rsid w:val="00285A8D"/>
    <w:rsid w:val="002C4C67"/>
    <w:rsid w:val="002D1F28"/>
    <w:rsid w:val="002D20AF"/>
    <w:rsid w:val="002E7BD3"/>
    <w:rsid w:val="002F4416"/>
    <w:rsid w:val="0030043C"/>
    <w:rsid w:val="00316D0D"/>
    <w:rsid w:val="0034320F"/>
    <w:rsid w:val="00351907"/>
    <w:rsid w:val="00356194"/>
    <w:rsid w:val="00367DFC"/>
    <w:rsid w:val="00373F74"/>
    <w:rsid w:val="003836D0"/>
    <w:rsid w:val="003B3AE4"/>
    <w:rsid w:val="003E1998"/>
    <w:rsid w:val="003F2792"/>
    <w:rsid w:val="00410EA0"/>
    <w:rsid w:val="00411BD9"/>
    <w:rsid w:val="00430965"/>
    <w:rsid w:val="00437D1E"/>
    <w:rsid w:val="004560A9"/>
    <w:rsid w:val="00491E4F"/>
    <w:rsid w:val="004B35D3"/>
    <w:rsid w:val="004F5873"/>
    <w:rsid w:val="00514AC8"/>
    <w:rsid w:val="00535CA4"/>
    <w:rsid w:val="00583CAC"/>
    <w:rsid w:val="005A0C9C"/>
    <w:rsid w:val="005B4985"/>
    <w:rsid w:val="005D1252"/>
    <w:rsid w:val="005E158E"/>
    <w:rsid w:val="005E2039"/>
    <w:rsid w:val="005F38E3"/>
    <w:rsid w:val="00601ABA"/>
    <w:rsid w:val="00603DF1"/>
    <w:rsid w:val="006214C5"/>
    <w:rsid w:val="00623774"/>
    <w:rsid w:val="0063224E"/>
    <w:rsid w:val="00651866"/>
    <w:rsid w:val="006526CD"/>
    <w:rsid w:val="0065721E"/>
    <w:rsid w:val="00681877"/>
    <w:rsid w:val="0069161E"/>
    <w:rsid w:val="00691904"/>
    <w:rsid w:val="006977D1"/>
    <w:rsid w:val="006A2683"/>
    <w:rsid w:val="006A2D5C"/>
    <w:rsid w:val="006A4932"/>
    <w:rsid w:val="006A502B"/>
    <w:rsid w:val="006B3297"/>
    <w:rsid w:val="006B3471"/>
    <w:rsid w:val="006B686F"/>
    <w:rsid w:val="006D4187"/>
    <w:rsid w:val="006E3EDF"/>
    <w:rsid w:val="006F37F0"/>
    <w:rsid w:val="007056C9"/>
    <w:rsid w:val="007109AC"/>
    <w:rsid w:val="00710B28"/>
    <w:rsid w:val="007512A7"/>
    <w:rsid w:val="007576B3"/>
    <w:rsid w:val="00761692"/>
    <w:rsid w:val="0077682E"/>
    <w:rsid w:val="007958C6"/>
    <w:rsid w:val="007C0F06"/>
    <w:rsid w:val="00825F04"/>
    <w:rsid w:val="00836B99"/>
    <w:rsid w:val="00885282"/>
    <w:rsid w:val="008A317D"/>
    <w:rsid w:val="008B43CC"/>
    <w:rsid w:val="008C221E"/>
    <w:rsid w:val="008D6335"/>
    <w:rsid w:val="008F55DC"/>
    <w:rsid w:val="009049C6"/>
    <w:rsid w:val="009101EF"/>
    <w:rsid w:val="009140EB"/>
    <w:rsid w:val="00915AA6"/>
    <w:rsid w:val="00924ED6"/>
    <w:rsid w:val="00951C27"/>
    <w:rsid w:val="00972BF6"/>
    <w:rsid w:val="00977F1B"/>
    <w:rsid w:val="009B762F"/>
    <w:rsid w:val="009E0560"/>
    <w:rsid w:val="00A01994"/>
    <w:rsid w:val="00A173A3"/>
    <w:rsid w:val="00A34275"/>
    <w:rsid w:val="00A53DED"/>
    <w:rsid w:val="00A56A82"/>
    <w:rsid w:val="00A72BE2"/>
    <w:rsid w:val="00A7300E"/>
    <w:rsid w:val="00A7358B"/>
    <w:rsid w:val="00A85C2A"/>
    <w:rsid w:val="00AB47C4"/>
    <w:rsid w:val="00AB6DDE"/>
    <w:rsid w:val="00AC2B0C"/>
    <w:rsid w:val="00AC5032"/>
    <w:rsid w:val="00AC7538"/>
    <w:rsid w:val="00AC7E70"/>
    <w:rsid w:val="00AD5998"/>
    <w:rsid w:val="00AD77E3"/>
    <w:rsid w:val="00AF1821"/>
    <w:rsid w:val="00B07691"/>
    <w:rsid w:val="00B07905"/>
    <w:rsid w:val="00B209EA"/>
    <w:rsid w:val="00B27971"/>
    <w:rsid w:val="00B8175C"/>
    <w:rsid w:val="00B913EF"/>
    <w:rsid w:val="00BC2947"/>
    <w:rsid w:val="00BC6D2C"/>
    <w:rsid w:val="00BE7C3E"/>
    <w:rsid w:val="00BE7EFC"/>
    <w:rsid w:val="00BF47EA"/>
    <w:rsid w:val="00C00CC9"/>
    <w:rsid w:val="00C11CAB"/>
    <w:rsid w:val="00C212FE"/>
    <w:rsid w:val="00C23434"/>
    <w:rsid w:val="00C32E77"/>
    <w:rsid w:val="00C34F89"/>
    <w:rsid w:val="00C52302"/>
    <w:rsid w:val="00C75B92"/>
    <w:rsid w:val="00C776D5"/>
    <w:rsid w:val="00C942E4"/>
    <w:rsid w:val="00CC109B"/>
    <w:rsid w:val="00CC2E84"/>
    <w:rsid w:val="00CE1B0D"/>
    <w:rsid w:val="00D1684C"/>
    <w:rsid w:val="00D26CDA"/>
    <w:rsid w:val="00D27D0D"/>
    <w:rsid w:val="00D35BAF"/>
    <w:rsid w:val="00D36C29"/>
    <w:rsid w:val="00D37CAA"/>
    <w:rsid w:val="00DC0766"/>
    <w:rsid w:val="00DC0C19"/>
    <w:rsid w:val="00DC5EA5"/>
    <w:rsid w:val="00DE1CF8"/>
    <w:rsid w:val="00E00977"/>
    <w:rsid w:val="00E023DA"/>
    <w:rsid w:val="00E02402"/>
    <w:rsid w:val="00E34722"/>
    <w:rsid w:val="00E34FA1"/>
    <w:rsid w:val="00E37861"/>
    <w:rsid w:val="00E55486"/>
    <w:rsid w:val="00E712C3"/>
    <w:rsid w:val="00E87ED4"/>
    <w:rsid w:val="00E90C1C"/>
    <w:rsid w:val="00EB6C2D"/>
    <w:rsid w:val="00EF492C"/>
    <w:rsid w:val="00F0398B"/>
    <w:rsid w:val="00F15250"/>
    <w:rsid w:val="00F20C33"/>
    <w:rsid w:val="00F63C79"/>
    <w:rsid w:val="00F735CD"/>
    <w:rsid w:val="00FA52D3"/>
    <w:rsid w:val="00FA673B"/>
    <w:rsid w:val="00FA7F35"/>
    <w:rsid w:val="00FE2D16"/>
    <w:rsid w:val="00FE2E94"/>
    <w:rsid w:val="00FE3C69"/>
    <w:rsid w:val="00FF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88C26"/>
  <w14:defaultImageDpi w14:val="300"/>
  <w15:chartTrackingRefBased/>
  <w15:docId w15:val="{DEA3C9EE-B29F-4C4C-81E2-B5704C15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22"/>
    <w:rPr>
      <w:rFonts w:ascii="Times New Roman" w:eastAsia="Times New Roman" w:hAnsi="Times New Roman"/>
      <w:sz w:val="24"/>
      <w:szCs w:val="24"/>
    </w:rPr>
  </w:style>
  <w:style w:type="paragraph" w:styleId="Heading1">
    <w:name w:val="heading 1"/>
    <w:basedOn w:val="Normal"/>
    <w:next w:val="Normal"/>
    <w:link w:val="Heading1Char"/>
    <w:qFormat/>
    <w:rsid w:val="00A47182"/>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224E"/>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63224E"/>
  </w:style>
  <w:style w:type="paragraph" w:styleId="Footer">
    <w:name w:val="footer"/>
    <w:basedOn w:val="Normal"/>
    <w:link w:val="FooterChar"/>
    <w:unhideWhenUsed/>
    <w:rsid w:val="0063224E"/>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63224E"/>
  </w:style>
  <w:style w:type="character" w:styleId="PageNumber">
    <w:name w:val="page number"/>
    <w:basedOn w:val="DefaultParagraphFont"/>
    <w:unhideWhenUsed/>
    <w:rsid w:val="0063224E"/>
  </w:style>
  <w:style w:type="table" w:styleId="TableGrid">
    <w:name w:val="Table Grid"/>
    <w:basedOn w:val="TableNormal"/>
    <w:uiPriority w:val="39"/>
    <w:rsid w:val="0063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C18FD"/>
    <w:pPr>
      <w:ind w:left="720"/>
      <w:contextualSpacing/>
    </w:pPr>
    <w:rPr>
      <w:rFonts w:ascii="Calibri" w:eastAsia="Calibri" w:hAnsi="Calibri"/>
      <w:lang w:bidi="en-US"/>
    </w:rPr>
  </w:style>
  <w:style w:type="character" w:styleId="Hyperlink">
    <w:name w:val="Hyperlink"/>
    <w:uiPriority w:val="99"/>
    <w:unhideWhenUsed/>
    <w:rsid w:val="00E65CA7"/>
    <w:rPr>
      <w:color w:val="0000FF"/>
      <w:u w:val="single"/>
    </w:rPr>
  </w:style>
  <w:style w:type="character" w:styleId="FootnoteReference">
    <w:name w:val="footnote reference"/>
    <w:semiHidden/>
    <w:rsid w:val="007F2246"/>
  </w:style>
  <w:style w:type="character" w:customStyle="1" w:styleId="BodyTextIndentChar">
    <w:name w:val="Body Text Indent Char"/>
    <w:link w:val="BodyTextIndent"/>
    <w:rsid w:val="00A47210"/>
    <w:rPr>
      <w:rFonts w:ascii="Times New Roman" w:eastAsia="Times New Roman" w:hAnsi="Times New Roman" w:cs="Times New Roman"/>
      <w:i/>
    </w:rPr>
  </w:style>
  <w:style w:type="paragraph" w:styleId="BodyTextIndent">
    <w:name w:val="Body Text Indent"/>
    <w:basedOn w:val="Normal"/>
    <w:link w:val="BodyTextIndentChar"/>
    <w:rsid w:val="00A47210"/>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sid w:val="00A47210"/>
    <w:rPr>
      <w:rFonts w:ascii="Times New Roman" w:eastAsia="Times New Roman" w:hAnsi="Times New Roman" w:cs="Times New Roman"/>
    </w:rPr>
  </w:style>
  <w:style w:type="paragraph" w:styleId="BodyText">
    <w:name w:val="Body Text"/>
    <w:basedOn w:val="Normal"/>
    <w:link w:val="BodyTextChar"/>
    <w:uiPriority w:val="99"/>
    <w:unhideWhenUsed/>
    <w:rsid w:val="00A47182"/>
    <w:pPr>
      <w:spacing w:after="120"/>
    </w:pPr>
    <w:rPr>
      <w:lang w:val="x-none" w:eastAsia="x-none"/>
    </w:rPr>
  </w:style>
  <w:style w:type="character" w:customStyle="1" w:styleId="BodyTextChar">
    <w:name w:val="Body Text Char"/>
    <w:link w:val="BodyText"/>
    <w:uiPriority w:val="99"/>
    <w:rsid w:val="00A47182"/>
    <w:rPr>
      <w:rFonts w:ascii="Times New Roman" w:eastAsia="Times New Roman" w:hAnsi="Times New Roman"/>
      <w:sz w:val="24"/>
      <w:szCs w:val="24"/>
    </w:rPr>
  </w:style>
  <w:style w:type="character" w:customStyle="1" w:styleId="Heading1Char">
    <w:name w:val="Heading 1 Char"/>
    <w:link w:val="Heading1"/>
    <w:rsid w:val="00A47182"/>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sid w:val="00351907"/>
    <w:rPr>
      <w:rFonts w:ascii="Lucida Grande" w:hAnsi="Lucida Grande" w:cs="Lucida Grande"/>
      <w:sz w:val="18"/>
      <w:szCs w:val="18"/>
    </w:rPr>
  </w:style>
  <w:style w:type="character" w:customStyle="1" w:styleId="BalloonTextChar">
    <w:name w:val="Balloon Text Char"/>
    <w:link w:val="BalloonText"/>
    <w:uiPriority w:val="99"/>
    <w:semiHidden/>
    <w:rsid w:val="0035190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87727">
      <w:bodyDiv w:val="1"/>
      <w:marLeft w:val="0"/>
      <w:marRight w:val="0"/>
      <w:marTop w:val="0"/>
      <w:marBottom w:val="0"/>
      <w:divBdr>
        <w:top w:val="none" w:sz="0" w:space="0" w:color="auto"/>
        <w:left w:val="none" w:sz="0" w:space="0" w:color="auto"/>
        <w:bottom w:val="none" w:sz="0" w:space="0" w:color="auto"/>
        <w:right w:val="none" w:sz="0" w:space="0" w:color="auto"/>
      </w:divBdr>
    </w:div>
    <w:div w:id="133956716">
      <w:bodyDiv w:val="1"/>
      <w:marLeft w:val="0"/>
      <w:marRight w:val="0"/>
      <w:marTop w:val="0"/>
      <w:marBottom w:val="0"/>
      <w:divBdr>
        <w:top w:val="none" w:sz="0" w:space="0" w:color="auto"/>
        <w:left w:val="none" w:sz="0" w:space="0" w:color="auto"/>
        <w:bottom w:val="none" w:sz="0" w:space="0" w:color="auto"/>
        <w:right w:val="none" w:sz="0" w:space="0" w:color="auto"/>
      </w:divBdr>
      <w:divsChild>
        <w:div w:id="1196428645">
          <w:marLeft w:val="0"/>
          <w:marRight w:val="0"/>
          <w:marTop w:val="0"/>
          <w:marBottom w:val="0"/>
          <w:divBdr>
            <w:top w:val="none" w:sz="0" w:space="0" w:color="auto"/>
            <w:left w:val="none" w:sz="0" w:space="0" w:color="auto"/>
            <w:bottom w:val="none" w:sz="0" w:space="0" w:color="auto"/>
            <w:right w:val="none" w:sz="0" w:space="0" w:color="auto"/>
          </w:divBdr>
        </w:div>
      </w:divsChild>
    </w:div>
    <w:div w:id="146093633">
      <w:bodyDiv w:val="1"/>
      <w:marLeft w:val="0"/>
      <w:marRight w:val="0"/>
      <w:marTop w:val="0"/>
      <w:marBottom w:val="0"/>
      <w:divBdr>
        <w:top w:val="none" w:sz="0" w:space="0" w:color="auto"/>
        <w:left w:val="none" w:sz="0" w:space="0" w:color="auto"/>
        <w:bottom w:val="none" w:sz="0" w:space="0" w:color="auto"/>
        <w:right w:val="none" w:sz="0" w:space="0" w:color="auto"/>
      </w:divBdr>
    </w:div>
    <w:div w:id="315839425">
      <w:bodyDiv w:val="1"/>
      <w:marLeft w:val="0"/>
      <w:marRight w:val="0"/>
      <w:marTop w:val="0"/>
      <w:marBottom w:val="0"/>
      <w:divBdr>
        <w:top w:val="none" w:sz="0" w:space="0" w:color="auto"/>
        <w:left w:val="none" w:sz="0" w:space="0" w:color="auto"/>
        <w:bottom w:val="none" w:sz="0" w:space="0" w:color="auto"/>
        <w:right w:val="none" w:sz="0" w:space="0" w:color="auto"/>
      </w:divBdr>
    </w:div>
    <w:div w:id="351536637">
      <w:bodyDiv w:val="1"/>
      <w:marLeft w:val="0"/>
      <w:marRight w:val="0"/>
      <w:marTop w:val="0"/>
      <w:marBottom w:val="0"/>
      <w:divBdr>
        <w:top w:val="none" w:sz="0" w:space="0" w:color="auto"/>
        <w:left w:val="none" w:sz="0" w:space="0" w:color="auto"/>
        <w:bottom w:val="none" w:sz="0" w:space="0" w:color="auto"/>
        <w:right w:val="none" w:sz="0" w:space="0" w:color="auto"/>
      </w:divBdr>
    </w:div>
    <w:div w:id="375735054">
      <w:bodyDiv w:val="1"/>
      <w:marLeft w:val="0"/>
      <w:marRight w:val="0"/>
      <w:marTop w:val="0"/>
      <w:marBottom w:val="0"/>
      <w:divBdr>
        <w:top w:val="none" w:sz="0" w:space="0" w:color="auto"/>
        <w:left w:val="none" w:sz="0" w:space="0" w:color="auto"/>
        <w:bottom w:val="none" w:sz="0" w:space="0" w:color="auto"/>
        <w:right w:val="none" w:sz="0" w:space="0" w:color="auto"/>
      </w:divBdr>
    </w:div>
    <w:div w:id="474302887">
      <w:bodyDiv w:val="1"/>
      <w:marLeft w:val="0"/>
      <w:marRight w:val="0"/>
      <w:marTop w:val="0"/>
      <w:marBottom w:val="0"/>
      <w:divBdr>
        <w:top w:val="none" w:sz="0" w:space="0" w:color="auto"/>
        <w:left w:val="none" w:sz="0" w:space="0" w:color="auto"/>
        <w:bottom w:val="none" w:sz="0" w:space="0" w:color="auto"/>
        <w:right w:val="none" w:sz="0" w:space="0" w:color="auto"/>
      </w:divBdr>
    </w:div>
    <w:div w:id="706442737">
      <w:bodyDiv w:val="1"/>
      <w:marLeft w:val="0"/>
      <w:marRight w:val="0"/>
      <w:marTop w:val="0"/>
      <w:marBottom w:val="0"/>
      <w:divBdr>
        <w:top w:val="none" w:sz="0" w:space="0" w:color="auto"/>
        <w:left w:val="none" w:sz="0" w:space="0" w:color="auto"/>
        <w:bottom w:val="none" w:sz="0" w:space="0" w:color="auto"/>
        <w:right w:val="none" w:sz="0" w:space="0" w:color="auto"/>
      </w:divBdr>
    </w:div>
    <w:div w:id="1185749218">
      <w:bodyDiv w:val="1"/>
      <w:marLeft w:val="0"/>
      <w:marRight w:val="0"/>
      <w:marTop w:val="0"/>
      <w:marBottom w:val="0"/>
      <w:divBdr>
        <w:top w:val="none" w:sz="0" w:space="0" w:color="auto"/>
        <w:left w:val="none" w:sz="0" w:space="0" w:color="auto"/>
        <w:bottom w:val="none" w:sz="0" w:space="0" w:color="auto"/>
        <w:right w:val="none" w:sz="0" w:space="0" w:color="auto"/>
      </w:divBdr>
    </w:div>
    <w:div w:id="1235630983">
      <w:bodyDiv w:val="1"/>
      <w:marLeft w:val="0"/>
      <w:marRight w:val="0"/>
      <w:marTop w:val="0"/>
      <w:marBottom w:val="0"/>
      <w:divBdr>
        <w:top w:val="none" w:sz="0" w:space="0" w:color="auto"/>
        <w:left w:val="none" w:sz="0" w:space="0" w:color="auto"/>
        <w:bottom w:val="none" w:sz="0" w:space="0" w:color="auto"/>
        <w:right w:val="none" w:sz="0" w:space="0" w:color="auto"/>
      </w:divBdr>
    </w:div>
    <w:div w:id="1456950952">
      <w:bodyDiv w:val="1"/>
      <w:marLeft w:val="0"/>
      <w:marRight w:val="0"/>
      <w:marTop w:val="0"/>
      <w:marBottom w:val="0"/>
      <w:divBdr>
        <w:top w:val="none" w:sz="0" w:space="0" w:color="auto"/>
        <w:left w:val="none" w:sz="0" w:space="0" w:color="auto"/>
        <w:bottom w:val="none" w:sz="0" w:space="0" w:color="auto"/>
        <w:right w:val="none" w:sz="0" w:space="0" w:color="auto"/>
      </w:divBdr>
    </w:div>
    <w:div w:id="1568808010">
      <w:bodyDiv w:val="1"/>
      <w:marLeft w:val="0"/>
      <w:marRight w:val="0"/>
      <w:marTop w:val="0"/>
      <w:marBottom w:val="0"/>
      <w:divBdr>
        <w:top w:val="none" w:sz="0" w:space="0" w:color="auto"/>
        <w:left w:val="none" w:sz="0" w:space="0" w:color="auto"/>
        <w:bottom w:val="none" w:sz="0" w:space="0" w:color="auto"/>
        <w:right w:val="none" w:sz="0" w:space="0" w:color="auto"/>
      </w:divBdr>
    </w:div>
    <w:div w:id="1584685444">
      <w:bodyDiv w:val="1"/>
      <w:marLeft w:val="0"/>
      <w:marRight w:val="0"/>
      <w:marTop w:val="0"/>
      <w:marBottom w:val="0"/>
      <w:divBdr>
        <w:top w:val="none" w:sz="0" w:space="0" w:color="auto"/>
        <w:left w:val="none" w:sz="0" w:space="0" w:color="auto"/>
        <w:bottom w:val="none" w:sz="0" w:space="0" w:color="auto"/>
        <w:right w:val="none" w:sz="0" w:space="0" w:color="auto"/>
      </w:divBdr>
      <w:divsChild>
        <w:div w:id="695355272">
          <w:marLeft w:val="0"/>
          <w:marRight w:val="0"/>
          <w:marTop w:val="0"/>
          <w:marBottom w:val="0"/>
          <w:divBdr>
            <w:top w:val="none" w:sz="0" w:space="0" w:color="auto"/>
            <w:left w:val="none" w:sz="0" w:space="0" w:color="auto"/>
            <w:bottom w:val="none" w:sz="0" w:space="0" w:color="auto"/>
            <w:right w:val="none" w:sz="0" w:space="0" w:color="auto"/>
          </w:divBdr>
        </w:div>
      </w:divsChild>
    </w:div>
    <w:div w:id="1873491306">
      <w:bodyDiv w:val="1"/>
      <w:marLeft w:val="0"/>
      <w:marRight w:val="0"/>
      <w:marTop w:val="0"/>
      <w:marBottom w:val="0"/>
      <w:divBdr>
        <w:top w:val="none" w:sz="0" w:space="0" w:color="auto"/>
        <w:left w:val="none" w:sz="0" w:space="0" w:color="auto"/>
        <w:bottom w:val="none" w:sz="0" w:space="0" w:color="auto"/>
        <w:right w:val="none" w:sz="0" w:space="0" w:color="auto"/>
      </w:divBdr>
      <w:divsChild>
        <w:div w:id="613752977">
          <w:marLeft w:val="0"/>
          <w:marRight w:val="0"/>
          <w:marTop w:val="0"/>
          <w:marBottom w:val="0"/>
          <w:divBdr>
            <w:top w:val="none" w:sz="0" w:space="0" w:color="auto"/>
            <w:left w:val="none" w:sz="0" w:space="0" w:color="auto"/>
            <w:bottom w:val="none" w:sz="0" w:space="0" w:color="auto"/>
            <w:right w:val="none" w:sz="0" w:space="0" w:color="auto"/>
          </w:divBdr>
        </w:div>
      </w:divsChild>
    </w:div>
    <w:div w:id="1919054664">
      <w:bodyDiv w:val="1"/>
      <w:marLeft w:val="0"/>
      <w:marRight w:val="0"/>
      <w:marTop w:val="0"/>
      <w:marBottom w:val="0"/>
      <w:divBdr>
        <w:top w:val="none" w:sz="0" w:space="0" w:color="auto"/>
        <w:left w:val="none" w:sz="0" w:space="0" w:color="auto"/>
        <w:bottom w:val="none" w:sz="0" w:space="0" w:color="auto"/>
        <w:right w:val="none" w:sz="0" w:space="0" w:color="auto"/>
      </w:divBdr>
    </w:div>
    <w:div w:id="1974671161">
      <w:bodyDiv w:val="1"/>
      <w:marLeft w:val="0"/>
      <w:marRight w:val="0"/>
      <w:marTop w:val="0"/>
      <w:marBottom w:val="0"/>
      <w:divBdr>
        <w:top w:val="none" w:sz="0" w:space="0" w:color="auto"/>
        <w:left w:val="none" w:sz="0" w:space="0" w:color="auto"/>
        <w:bottom w:val="none" w:sz="0" w:space="0" w:color="auto"/>
        <w:right w:val="none" w:sz="0" w:space="0" w:color="auto"/>
      </w:divBdr>
    </w:div>
    <w:div w:id="20193791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11C9-B94C-413B-924B-FC80038F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dc:description/>
  <cp:lastModifiedBy>Stacy Seapy</cp:lastModifiedBy>
  <cp:revision>9</cp:revision>
  <cp:lastPrinted>2013-07-16T16:14:00Z</cp:lastPrinted>
  <dcterms:created xsi:type="dcterms:W3CDTF">2020-07-17T18:28:00Z</dcterms:created>
  <dcterms:modified xsi:type="dcterms:W3CDTF">2020-07-21T15:26:00Z</dcterms:modified>
</cp:coreProperties>
</file>